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6BA" w:rsidRDefault="006626BA" w:rsidP="009E1F61">
      <w:pPr>
        <w:spacing w:after="0" w:line="240" w:lineRule="auto"/>
        <w:jc w:val="center"/>
        <w:rPr>
          <w:sz w:val="36"/>
          <w:szCs w:val="36"/>
        </w:rPr>
      </w:pPr>
      <w:r>
        <w:rPr>
          <w:sz w:val="36"/>
          <w:szCs w:val="36"/>
        </w:rPr>
        <w:t>Methods</w:t>
      </w:r>
      <w:r w:rsidRPr="00ED6062">
        <w:rPr>
          <w:sz w:val="36"/>
          <w:szCs w:val="36"/>
        </w:rPr>
        <w:t xml:space="preserve"> Executive Steering Group Report</w:t>
      </w:r>
    </w:p>
    <w:p w:rsidR="006626BA" w:rsidRDefault="006626BA" w:rsidP="009E1F61">
      <w:pPr>
        <w:spacing w:after="0" w:line="240" w:lineRule="auto"/>
        <w:jc w:val="center"/>
        <w:rPr>
          <w:sz w:val="36"/>
          <w:szCs w:val="36"/>
        </w:rPr>
      </w:pPr>
      <w:r>
        <w:rPr>
          <w:sz w:val="36"/>
          <w:szCs w:val="36"/>
        </w:rPr>
        <w:t>(Incorporating Methods Co-ordinator activity)</w:t>
      </w:r>
    </w:p>
    <w:p w:rsidR="006626BA" w:rsidRPr="00ED6062" w:rsidRDefault="006626BA" w:rsidP="009E1F61">
      <w:pPr>
        <w:spacing w:after="0" w:line="240" w:lineRule="auto"/>
        <w:jc w:val="center"/>
        <w:rPr>
          <w:sz w:val="36"/>
          <w:szCs w:val="36"/>
        </w:rPr>
      </w:pPr>
    </w:p>
    <w:p w:rsidR="006626BA" w:rsidRPr="00ED6062" w:rsidRDefault="006626BA" w:rsidP="009E1F61">
      <w:pPr>
        <w:pBdr>
          <w:bottom w:val="single" w:sz="4" w:space="1" w:color="auto"/>
        </w:pBdr>
        <w:spacing w:after="0"/>
        <w:rPr>
          <w:b/>
        </w:rPr>
      </w:pPr>
      <w:r w:rsidRPr="00ED6062">
        <w:rPr>
          <w:b/>
        </w:rPr>
        <w:t xml:space="preserve">1. PRELMINARY INFORMATION </w:t>
      </w:r>
    </w:p>
    <w:p w:rsidR="006626BA" w:rsidRDefault="006626BA" w:rsidP="009E1F61">
      <w:pPr>
        <w:pStyle w:val="ListParagraph"/>
        <w:numPr>
          <w:ilvl w:val="0"/>
          <w:numId w:val="1"/>
        </w:numPr>
      </w:pPr>
      <w:r w:rsidRPr="00ED6062">
        <w:rPr>
          <w:b/>
        </w:rPr>
        <w:t>Entity Executive:</w:t>
      </w:r>
      <w:r>
        <w:t xml:space="preserve"> </w:t>
      </w:r>
      <w:r>
        <w:tab/>
        <w:t>Methods including Methods Co-ordinator</w:t>
      </w:r>
    </w:p>
    <w:p w:rsidR="006626BA" w:rsidRDefault="006626BA" w:rsidP="009E1F61">
      <w:pPr>
        <w:pStyle w:val="ListParagraph"/>
        <w:numPr>
          <w:ilvl w:val="0"/>
          <w:numId w:val="1"/>
        </w:numPr>
      </w:pPr>
      <w:r w:rsidRPr="00ED6062">
        <w:rPr>
          <w:b/>
        </w:rPr>
        <w:t>Meeting:</w:t>
      </w:r>
      <w:r w:rsidR="00612414">
        <w:t xml:space="preserve"> </w:t>
      </w:r>
      <w:r w:rsidR="00612414">
        <w:tab/>
      </w:r>
      <w:r w:rsidR="00612414">
        <w:tab/>
        <w:t>Auckland Colloquium, September/October</w:t>
      </w:r>
      <w:r>
        <w:t xml:space="preserve"> 2012</w:t>
      </w:r>
    </w:p>
    <w:p w:rsidR="006626BA" w:rsidRDefault="006626BA" w:rsidP="009E1F61">
      <w:pPr>
        <w:pStyle w:val="ListParagraph"/>
        <w:numPr>
          <w:ilvl w:val="0"/>
          <w:numId w:val="1"/>
        </w:numPr>
      </w:pPr>
      <w:r w:rsidRPr="00ED6062">
        <w:rPr>
          <w:b/>
        </w:rPr>
        <w:t>Report period:</w:t>
      </w:r>
      <w:r w:rsidR="00612414">
        <w:t xml:space="preserve">  </w:t>
      </w:r>
      <w:r w:rsidR="00612414">
        <w:tab/>
      </w:r>
      <w:r w:rsidR="00612414">
        <w:tab/>
        <w:t>1</w:t>
      </w:r>
      <w:r w:rsidR="00612414" w:rsidRPr="00612414">
        <w:rPr>
          <w:vertAlign w:val="superscript"/>
        </w:rPr>
        <w:t>st</w:t>
      </w:r>
      <w:r w:rsidR="00612414">
        <w:t xml:space="preserve"> April to 30</w:t>
      </w:r>
      <w:r w:rsidR="00612414" w:rsidRPr="00612414">
        <w:rPr>
          <w:vertAlign w:val="superscript"/>
        </w:rPr>
        <w:t>th</w:t>
      </w:r>
      <w:r w:rsidR="00612414">
        <w:t xml:space="preserve"> September 2012</w:t>
      </w:r>
    </w:p>
    <w:p w:rsidR="006626BA" w:rsidRDefault="006626BA" w:rsidP="009E1F61">
      <w:pPr>
        <w:pStyle w:val="ListParagraph"/>
        <w:numPr>
          <w:ilvl w:val="0"/>
          <w:numId w:val="1"/>
        </w:numPr>
        <w:spacing w:after="0" w:line="240" w:lineRule="auto"/>
      </w:pPr>
      <w:r>
        <w:rPr>
          <w:b/>
        </w:rPr>
        <w:t>Members of the Executive for this period:</w:t>
      </w:r>
      <w:r>
        <w:t xml:space="preserve"> </w:t>
      </w:r>
    </w:p>
    <w:p w:rsidR="006626BA" w:rsidRDefault="006626BA" w:rsidP="009E1F61">
      <w:pPr>
        <w:numPr>
          <w:ilvl w:val="3"/>
          <w:numId w:val="1"/>
        </w:numPr>
        <w:spacing w:after="0" w:line="240" w:lineRule="auto"/>
      </w:pPr>
      <w:r>
        <w:t>Mike Clarke (Coordinating Editor, Methodology Review Group</w:t>
      </w:r>
      <w:r w:rsidR="00C95E27">
        <w:t>; stepped down 27th April 2012</w:t>
      </w:r>
      <w:r>
        <w:t>)</w:t>
      </w:r>
    </w:p>
    <w:p w:rsidR="006626BA" w:rsidRDefault="006626BA" w:rsidP="009E1F61">
      <w:pPr>
        <w:numPr>
          <w:ilvl w:val="3"/>
          <w:numId w:val="1"/>
        </w:numPr>
        <w:spacing w:after="0" w:line="240" w:lineRule="auto"/>
      </w:pPr>
      <w:r>
        <w:t>Julian Higgins* (Methods Groups representative on CCSG)</w:t>
      </w:r>
    </w:p>
    <w:p w:rsidR="006626BA" w:rsidRDefault="006626BA" w:rsidP="009E1F61">
      <w:pPr>
        <w:numPr>
          <w:ilvl w:val="3"/>
          <w:numId w:val="1"/>
        </w:numPr>
        <w:spacing w:after="0" w:line="240" w:lineRule="auto"/>
      </w:pPr>
      <w:proofErr w:type="spellStart"/>
      <w:r>
        <w:t>Mariska</w:t>
      </w:r>
      <w:proofErr w:type="spellEnd"/>
      <w:r>
        <w:t xml:space="preserve"> </w:t>
      </w:r>
      <w:proofErr w:type="spellStart"/>
      <w:r>
        <w:t>Leeflang</w:t>
      </w:r>
      <w:proofErr w:type="spellEnd"/>
      <w:r>
        <w:t xml:space="preserve"> (Co-Convenor, Screening and Diagnostic Tests Methods Group)</w:t>
      </w:r>
    </w:p>
    <w:p w:rsidR="006626BA" w:rsidRDefault="006626BA" w:rsidP="009E1F61">
      <w:pPr>
        <w:numPr>
          <w:ilvl w:val="3"/>
          <w:numId w:val="1"/>
        </w:numPr>
        <w:spacing w:after="0" w:line="240" w:lineRule="auto"/>
      </w:pPr>
      <w:r>
        <w:t>Carol Lefebvre (Co-Convenor, Information Retrieval Methods Group)</w:t>
      </w:r>
    </w:p>
    <w:p w:rsidR="006626BA" w:rsidRDefault="006626BA" w:rsidP="009E1F61">
      <w:pPr>
        <w:numPr>
          <w:ilvl w:val="3"/>
          <w:numId w:val="1"/>
        </w:numPr>
        <w:spacing w:after="0" w:line="240" w:lineRule="auto"/>
      </w:pPr>
      <w:r>
        <w:t xml:space="preserve">Jane Noyes* (Co-Convenor, Qualitative </w:t>
      </w:r>
      <w:r w:rsidR="00C31546">
        <w:t>and Implementation</w:t>
      </w:r>
      <w:r>
        <w:t xml:space="preserve"> Methods Group)</w:t>
      </w:r>
    </w:p>
    <w:p w:rsidR="006626BA" w:rsidRDefault="006626BA" w:rsidP="009E1F61">
      <w:pPr>
        <w:numPr>
          <w:ilvl w:val="3"/>
          <w:numId w:val="1"/>
        </w:numPr>
        <w:spacing w:after="0" w:line="240" w:lineRule="auto"/>
      </w:pPr>
      <w:r>
        <w:t xml:space="preserve">Holger </w:t>
      </w:r>
      <w:proofErr w:type="spellStart"/>
      <w:r>
        <w:t>Schünemann</w:t>
      </w:r>
      <w:proofErr w:type="spellEnd"/>
      <w:r>
        <w:t xml:space="preserve"> (Co-Convenor, Applicability and Recommendations Methods Group)</w:t>
      </w:r>
    </w:p>
    <w:p w:rsidR="006626BA" w:rsidRDefault="006626BA" w:rsidP="009E1F61">
      <w:pPr>
        <w:numPr>
          <w:ilvl w:val="3"/>
          <w:numId w:val="1"/>
        </w:numPr>
        <w:spacing w:after="0" w:line="240" w:lineRule="auto"/>
      </w:pPr>
      <w:r>
        <w:t xml:space="preserve">Ian Shemilt (Co-Convenor, </w:t>
      </w:r>
      <w:smartTag w:uri="urn:schemas-microsoft-com:office:smarttags" w:element="City">
        <w:smartTag w:uri="urn:schemas-microsoft-com:office:smarttags" w:element="place">
          <w:r>
            <w:t>Campbell</w:t>
          </w:r>
        </w:smartTag>
      </w:smartTag>
      <w:r>
        <w:t xml:space="preserve"> and Cochrane Economics Methods Group)</w:t>
      </w:r>
    </w:p>
    <w:p w:rsidR="006626BA" w:rsidRDefault="006626BA" w:rsidP="009E1F61">
      <w:pPr>
        <w:numPr>
          <w:ilvl w:val="3"/>
          <w:numId w:val="1"/>
        </w:numPr>
        <w:spacing w:after="0" w:line="240" w:lineRule="auto"/>
      </w:pPr>
      <w:r>
        <w:t>Jonathan Sterne (Co-Convenor, Bias Methods Group</w:t>
      </w:r>
      <w:r w:rsidR="00C95E27">
        <w:t>; will step down 30</w:t>
      </w:r>
      <w:r w:rsidR="003B1979" w:rsidRPr="003B1979">
        <w:rPr>
          <w:vertAlign w:val="superscript"/>
        </w:rPr>
        <w:t>th</w:t>
      </w:r>
      <w:r w:rsidR="00C95E27">
        <w:t xml:space="preserve"> September 2012</w:t>
      </w:r>
      <w:r>
        <w:t>)</w:t>
      </w:r>
    </w:p>
    <w:p w:rsidR="006626BA" w:rsidRDefault="006626BA" w:rsidP="009E1F61">
      <w:pPr>
        <w:ind w:left="1800" w:firstLine="720"/>
      </w:pPr>
      <w:r>
        <w:t>*Co-chairs of the Methods Executive.</w:t>
      </w:r>
    </w:p>
    <w:p w:rsidR="006626BA" w:rsidRDefault="006626BA" w:rsidP="009E1F61">
      <w:pPr>
        <w:pStyle w:val="ListParagraph"/>
        <w:numPr>
          <w:ilvl w:val="0"/>
          <w:numId w:val="1"/>
        </w:numPr>
      </w:pPr>
      <w:r w:rsidRPr="00ED6062">
        <w:rPr>
          <w:b/>
        </w:rPr>
        <w:t>Report prepared by:</w:t>
      </w:r>
      <w:r>
        <w:t xml:space="preserve"> </w:t>
      </w:r>
      <w:r>
        <w:tab/>
        <w:t xml:space="preserve">Jackie Chandler (Methods Co-ordinator) </w:t>
      </w:r>
      <w:r w:rsidR="00C31546">
        <w:t>on behalf of the Methods Executive</w:t>
      </w:r>
    </w:p>
    <w:p w:rsidR="006626BA" w:rsidRDefault="006626BA" w:rsidP="009E1F61">
      <w:pPr>
        <w:pStyle w:val="ListParagraph"/>
        <w:numPr>
          <w:ilvl w:val="0"/>
          <w:numId w:val="1"/>
        </w:numPr>
      </w:pPr>
      <w:r w:rsidRPr="00ED6062">
        <w:rPr>
          <w:b/>
        </w:rPr>
        <w:t xml:space="preserve">Report </w:t>
      </w:r>
      <w:r>
        <w:rPr>
          <w:b/>
        </w:rPr>
        <w:t>finali</w:t>
      </w:r>
      <w:r w:rsidR="00327E73">
        <w:rPr>
          <w:b/>
        </w:rPr>
        <w:t>z</w:t>
      </w:r>
      <w:r>
        <w:rPr>
          <w:b/>
        </w:rPr>
        <w:t xml:space="preserve">ed </w:t>
      </w:r>
      <w:r w:rsidRPr="00ED6062">
        <w:rPr>
          <w:b/>
        </w:rPr>
        <w:t>on:</w:t>
      </w:r>
      <w:r w:rsidR="00612414">
        <w:t xml:space="preserve"> 12</w:t>
      </w:r>
      <w:r w:rsidR="00612414" w:rsidRPr="00612414">
        <w:rPr>
          <w:vertAlign w:val="superscript"/>
        </w:rPr>
        <w:t>th</w:t>
      </w:r>
      <w:r w:rsidR="00612414">
        <w:t xml:space="preserve"> September</w:t>
      </w:r>
      <w:r>
        <w:t xml:space="preserve"> 2012</w:t>
      </w:r>
    </w:p>
    <w:p w:rsidR="006626BA" w:rsidRPr="00ED6062" w:rsidRDefault="006626BA" w:rsidP="009E1F61">
      <w:pPr>
        <w:pStyle w:val="ListParagraph"/>
        <w:numPr>
          <w:ilvl w:val="0"/>
          <w:numId w:val="1"/>
        </w:numPr>
        <w:rPr>
          <w:b/>
        </w:rPr>
      </w:pPr>
      <w:r w:rsidRPr="00ED6062">
        <w:rPr>
          <w:b/>
        </w:rPr>
        <w:t>Purpose of report:</w:t>
      </w:r>
    </w:p>
    <w:p w:rsidR="006626BA" w:rsidRPr="00EA6C17" w:rsidRDefault="006626BA" w:rsidP="009E1F61">
      <w:pPr>
        <w:pStyle w:val="ListParagraph"/>
        <w:numPr>
          <w:ilvl w:val="0"/>
          <w:numId w:val="2"/>
        </w:numPr>
        <w:ind w:left="1134"/>
      </w:pPr>
      <w:r w:rsidRPr="00ED6062">
        <w:rPr>
          <w:b/>
        </w:rPr>
        <w:t>Scheduled update</w:t>
      </w:r>
    </w:p>
    <w:p w:rsidR="00C34A77" w:rsidRDefault="009A402F" w:rsidP="00E07805">
      <w:pPr>
        <w:pStyle w:val="ListParagraph"/>
        <w:numPr>
          <w:ilvl w:val="0"/>
          <w:numId w:val="2"/>
        </w:numPr>
        <w:rPr>
          <w:i/>
        </w:rPr>
      </w:pPr>
      <w:r w:rsidRPr="009A402F">
        <w:rPr>
          <w:b/>
          <w:u w:val="single"/>
        </w:rPr>
        <w:t>Draft</w:t>
      </w:r>
      <w:r>
        <w:rPr>
          <w:b/>
        </w:rPr>
        <w:t xml:space="preserve"> m</w:t>
      </w:r>
      <w:r w:rsidR="006626BA" w:rsidRPr="00EA6C17">
        <w:rPr>
          <w:b/>
        </w:rPr>
        <w:t>ission statement</w:t>
      </w:r>
      <w:r w:rsidR="006626BA">
        <w:t>:</w:t>
      </w:r>
      <w:r w:rsidR="00E07805">
        <w:t xml:space="preserve"> </w:t>
      </w:r>
      <w:r w:rsidR="00E07805" w:rsidRPr="00E07805">
        <w:rPr>
          <w:i/>
        </w:rPr>
        <w:t xml:space="preserve">The Cochrane Methods community comprises Methods Groups, the Methodology Review Group, individuals supporting review methods in CRGs, CRGs with specialist methodological interests, and other methods interests in </w:t>
      </w:r>
      <w:r w:rsidR="007F7EE9">
        <w:rPr>
          <w:i/>
        </w:rPr>
        <w:t>F</w:t>
      </w:r>
      <w:r w:rsidR="00E07805" w:rsidRPr="00E07805">
        <w:rPr>
          <w:i/>
        </w:rPr>
        <w:t xml:space="preserve">ields or </w:t>
      </w:r>
      <w:r w:rsidR="007F7EE9">
        <w:rPr>
          <w:i/>
        </w:rPr>
        <w:t>C</w:t>
      </w:r>
      <w:r w:rsidR="00E07805" w:rsidRPr="00E07805">
        <w:rPr>
          <w:i/>
        </w:rPr>
        <w:t>entre</w:t>
      </w:r>
      <w:r w:rsidR="00C34A77">
        <w:rPr>
          <w:i/>
        </w:rPr>
        <w:t>s</w:t>
      </w:r>
      <w:r w:rsidR="00E07805" w:rsidRPr="00E07805">
        <w:rPr>
          <w:i/>
        </w:rPr>
        <w:t xml:space="preserve">. </w:t>
      </w:r>
      <w:r w:rsidR="00C34A77">
        <w:rPr>
          <w:i/>
        </w:rPr>
        <w:t>Cochrane Methods will:</w:t>
      </w:r>
    </w:p>
    <w:p w:rsidR="00C34A77" w:rsidRDefault="00E07805" w:rsidP="00C34A77">
      <w:pPr>
        <w:pStyle w:val="ListParagraph"/>
        <w:numPr>
          <w:ilvl w:val="0"/>
          <w:numId w:val="10"/>
        </w:numPr>
        <w:rPr>
          <w:i/>
        </w:rPr>
      </w:pPr>
      <w:r w:rsidRPr="00E07805">
        <w:rPr>
          <w:i/>
        </w:rPr>
        <w:t xml:space="preserve">endeavour to maintain the methodological integrity of Cochrane </w:t>
      </w:r>
      <w:r>
        <w:rPr>
          <w:i/>
        </w:rPr>
        <w:t>r</w:t>
      </w:r>
      <w:r w:rsidRPr="00E07805">
        <w:rPr>
          <w:i/>
        </w:rPr>
        <w:t>evie</w:t>
      </w:r>
      <w:r w:rsidR="00C34A77">
        <w:rPr>
          <w:i/>
        </w:rPr>
        <w:t>ws by improving current methods;</w:t>
      </w:r>
      <w:r w:rsidRPr="00E07805">
        <w:rPr>
          <w:i/>
        </w:rPr>
        <w:t xml:space="preserve"> </w:t>
      </w:r>
    </w:p>
    <w:p w:rsidR="00C34A77" w:rsidRDefault="007F7EE9" w:rsidP="00C34A77">
      <w:pPr>
        <w:pStyle w:val="ListParagraph"/>
        <w:numPr>
          <w:ilvl w:val="0"/>
          <w:numId w:val="10"/>
        </w:numPr>
        <w:rPr>
          <w:i/>
        </w:rPr>
      </w:pPr>
      <w:r>
        <w:rPr>
          <w:i/>
        </w:rPr>
        <w:t xml:space="preserve">provide </w:t>
      </w:r>
      <w:r w:rsidR="00C34A77">
        <w:rPr>
          <w:i/>
        </w:rPr>
        <w:t>support</w:t>
      </w:r>
      <w:r>
        <w:rPr>
          <w:i/>
        </w:rPr>
        <w:t xml:space="preserve"> to</w:t>
      </w:r>
      <w:r w:rsidR="00E07805" w:rsidRPr="00E07805">
        <w:rPr>
          <w:i/>
        </w:rPr>
        <w:t xml:space="preserve"> </w:t>
      </w:r>
      <w:r>
        <w:rPr>
          <w:i/>
        </w:rPr>
        <w:t xml:space="preserve">approved </w:t>
      </w:r>
      <w:r w:rsidR="00E07805" w:rsidRPr="00E07805">
        <w:rPr>
          <w:i/>
        </w:rPr>
        <w:t>ini</w:t>
      </w:r>
      <w:r w:rsidR="00C34A77">
        <w:rPr>
          <w:i/>
        </w:rPr>
        <w:t>tiatives to develop new methods;</w:t>
      </w:r>
      <w:r w:rsidR="00E07805" w:rsidRPr="00E07805">
        <w:rPr>
          <w:i/>
        </w:rPr>
        <w:t xml:space="preserve"> </w:t>
      </w:r>
    </w:p>
    <w:p w:rsidR="00C34A77" w:rsidRDefault="00E07805" w:rsidP="00C34A77">
      <w:pPr>
        <w:pStyle w:val="ListParagraph"/>
        <w:numPr>
          <w:ilvl w:val="0"/>
          <w:numId w:val="10"/>
        </w:numPr>
        <w:rPr>
          <w:i/>
        </w:rPr>
      </w:pPr>
      <w:r w:rsidRPr="00E07805">
        <w:rPr>
          <w:i/>
        </w:rPr>
        <w:t>provide forums for debate and consultation</w:t>
      </w:r>
      <w:r w:rsidR="007F7EE9">
        <w:rPr>
          <w:i/>
        </w:rPr>
        <w:t xml:space="preserve"> concerning the development and application of methods in Cochrane Review</w:t>
      </w:r>
      <w:r w:rsidR="004606A4">
        <w:rPr>
          <w:i/>
        </w:rPr>
        <w:t>s</w:t>
      </w:r>
      <w:r w:rsidR="00C55BEF">
        <w:rPr>
          <w:i/>
        </w:rPr>
        <w:t>;</w:t>
      </w:r>
      <w:r w:rsidRPr="00E07805">
        <w:rPr>
          <w:i/>
        </w:rPr>
        <w:t xml:space="preserve"> </w:t>
      </w:r>
    </w:p>
    <w:p w:rsidR="004606A4" w:rsidRPr="004606A4" w:rsidRDefault="004606A4" w:rsidP="004606A4">
      <w:pPr>
        <w:pStyle w:val="ListParagraph"/>
        <w:numPr>
          <w:ilvl w:val="0"/>
          <w:numId w:val="10"/>
        </w:numPr>
        <w:rPr>
          <w:i/>
        </w:rPr>
      </w:pPr>
      <w:r>
        <w:rPr>
          <w:i/>
        </w:rPr>
        <w:t>engage with the CEU, CRGs and other entities to ensure the effective implementation of methods innovations, developments and standards in Cochrane reviews;</w:t>
      </w:r>
      <w:r w:rsidRPr="00E07805">
        <w:rPr>
          <w:i/>
        </w:rPr>
        <w:t xml:space="preserve"> </w:t>
      </w:r>
    </w:p>
    <w:p w:rsidR="00C95E27" w:rsidRDefault="00E07805" w:rsidP="00C34A77">
      <w:pPr>
        <w:pStyle w:val="ListParagraph"/>
        <w:numPr>
          <w:ilvl w:val="0"/>
          <w:numId w:val="10"/>
        </w:numPr>
        <w:rPr>
          <w:i/>
        </w:rPr>
      </w:pPr>
      <w:r w:rsidRPr="00E07805">
        <w:rPr>
          <w:i/>
        </w:rPr>
        <w:t xml:space="preserve">deliver guidance and training to </w:t>
      </w:r>
      <w:r w:rsidR="00C95E27">
        <w:rPr>
          <w:i/>
        </w:rPr>
        <w:t>Cochrane review authors;</w:t>
      </w:r>
    </w:p>
    <w:p w:rsidR="00C34A77" w:rsidRDefault="00E07805" w:rsidP="00C34A77">
      <w:pPr>
        <w:pStyle w:val="ListParagraph"/>
        <w:numPr>
          <w:ilvl w:val="0"/>
          <w:numId w:val="10"/>
        </w:numPr>
        <w:rPr>
          <w:i/>
        </w:rPr>
      </w:pPr>
      <w:r w:rsidRPr="00E07805">
        <w:rPr>
          <w:i/>
        </w:rPr>
        <w:t xml:space="preserve">advance the academic and professional standing of </w:t>
      </w:r>
      <w:r w:rsidR="00C95E27">
        <w:rPr>
          <w:i/>
        </w:rPr>
        <w:t>The Cochrane Collaboration</w:t>
      </w:r>
      <w:r w:rsidRPr="00E07805">
        <w:rPr>
          <w:i/>
        </w:rPr>
        <w:t xml:space="preserve"> within the international ev</w:t>
      </w:r>
      <w:r w:rsidR="00C34A77">
        <w:rPr>
          <w:i/>
        </w:rPr>
        <w:t xml:space="preserve">idence synthesis </w:t>
      </w:r>
      <w:r w:rsidR="00C95E27">
        <w:rPr>
          <w:i/>
        </w:rPr>
        <w:t xml:space="preserve">methods </w:t>
      </w:r>
      <w:r w:rsidR="00C34A77">
        <w:rPr>
          <w:i/>
        </w:rPr>
        <w:t xml:space="preserve">arena; </w:t>
      </w:r>
    </w:p>
    <w:p w:rsidR="00C34A77" w:rsidRDefault="004606A4" w:rsidP="00C34A77">
      <w:pPr>
        <w:pStyle w:val="ListParagraph"/>
        <w:numPr>
          <w:ilvl w:val="0"/>
          <w:numId w:val="10"/>
        </w:numPr>
        <w:rPr>
          <w:i/>
        </w:rPr>
      </w:pPr>
      <w:r>
        <w:rPr>
          <w:i/>
        </w:rPr>
        <w:lastRenderedPageBreak/>
        <w:t>adopt</w:t>
      </w:r>
      <w:r w:rsidR="00E07805" w:rsidRPr="00E07805">
        <w:rPr>
          <w:i/>
        </w:rPr>
        <w:t xml:space="preserve"> critically reflective </w:t>
      </w:r>
      <w:r>
        <w:rPr>
          <w:i/>
        </w:rPr>
        <w:t>practices</w:t>
      </w:r>
      <w:r w:rsidRPr="00E07805">
        <w:rPr>
          <w:i/>
        </w:rPr>
        <w:t xml:space="preserve"> </w:t>
      </w:r>
      <w:r w:rsidR="00E07805" w:rsidRPr="00E07805">
        <w:rPr>
          <w:i/>
        </w:rPr>
        <w:t xml:space="preserve">to ensure its contribution is relevant to those </w:t>
      </w:r>
      <w:r w:rsidR="00E07805">
        <w:rPr>
          <w:i/>
        </w:rPr>
        <w:t>conducting and using Cochrane r</w:t>
      </w:r>
      <w:r w:rsidR="00C34A77">
        <w:rPr>
          <w:i/>
        </w:rPr>
        <w:t>eviews;</w:t>
      </w:r>
    </w:p>
    <w:p w:rsidR="00E07805" w:rsidRPr="00E07805" w:rsidRDefault="00E07805" w:rsidP="00C34A77">
      <w:pPr>
        <w:pStyle w:val="ListParagraph"/>
        <w:numPr>
          <w:ilvl w:val="0"/>
          <w:numId w:val="10"/>
        </w:numPr>
        <w:rPr>
          <w:i/>
        </w:rPr>
      </w:pPr>
      <w:proofErr w:type="gramStart"/>
      <w:r w:rsidRPr="00E07805">
        <w:rPr>
          <w:i/>
        </w:rPr>
        <w:t>ensure</w:t>
      </w:r>
      <w:proofErr w:type="gramEnd"/>
      <w:r w:rsidRPr="00E07805">
        <w:rPr>
          <w:i/>
        </w:rPr>
        <w:t xml:space="preserve"> an approachable, receptive and </w:t>
      </w:r>
      <w:r w:rsidR="004606A4">
        <w:rPr>
          <w:i/>
        </w:rPr>
        <w:t>responsive</w:t>
      </w:r>
      <w:r w:rsidR="004606A4" w:rsidRPr="00E07805">
        <w:rPr>
          <w:i/>
        </w:rPr>
        <w:t xml:space="preserve"> </w:t>
      </w:r>
      <w:r w:rsidRPr="00E07805">
        <w:rPr>
          <w:i/>
        </w:rPr>
        <w:t xml:space="preserve">Methods environment that will continue to stimulate </w:t>
      </w:r>
      <w:r w:rsidR="004606A4">
        <w:rPr>
          <w:i/>
        </w:rPr>
        <w:t>advances in</w:t>
      </w:r>
      <w:r w:rsidRPr="00E07805">
        <w:rPr>
          <w:i/>
        </w:rPr>
        <w:t xml:space="preserve"> systematic review</w:t>
      </w:r>
      <w:r w:rsidR="004606A4">
        <w:rPr>
          <w:i/>
        </w:rPr>
        <w:t xml:space="preserve"> methods</w:t>
      </w:r>
      <w:r w:rsidRPr="00E07805">
        <w:rPr>
          <w:i/>
        </w:rPr>
        <w:t>.</w:t>
      </w:r>
    </w:p>
    <w:p w:rsidR="00612414" w:rsidRDefault="00612414" w:rsidP="00E07805">
      <w:pPr>
        <w:pStyle w:val="ListParagraph"/>
      </w:pPr>
    </w:p>
    <w:p w:rsidR="00612414" w:rsidRDefault="00612414" w:rsidP="00612414">
      <w:pPr>
        <w:pStyle w:val="ListParagraph"/>
        <w:ind w:left="0"/>
        <w:rPr>
          <w:b/>
        </w:rPr>
      </w:pPr>
      <w:r>
        <w:rPr>
          <w:b/>
        </w:rPr>
        <w:t>Report Summary</w:t>
      </w:r>
    </w:p>
    <w:p w:rsidR="00C601CF" w:rsidRPr="00C601CF" w:rsidRDefault="008C4AB5" w:rsidP="0064536C">
      <w:pPr>
        <w:pStyle w:val="ListParagraph"/>
        <w:ind w:left="0"/>
        <w:rPr>
          <w:b/>
          <w:lang w:val="en-CA"/>
        </w:rPr>
      </w:pPr>
      <w:r>
        <w:t>The Cochrane Method</w:t>
      </w:r>
      <w:r w:rsidR="00B84A65">
        <w:t>s community continues</w:t>
      </w:r>
      <w:r>
        <w:t xml:space="preserve"> </w:t>
      </w:r>
      <w:r w:rsidR="00C31546">
        <w:t xml:space="preserve">to be </w:t>
      </w:r>
      <w:r>
        <w:t>active</w:t>
      </w:r>
      <w:r w:rsidR="00B84A65">
        <w:t xml:space="preserve">ly involved in </w:t>
      </w:r>
      <w:r>
        <w:t xml:space="preserve">methods innovation, </w:t>
      </w:r>
      <w:r w:rsidR="00B84A65">
        <w:t xml:space="preserve">development of guidance, and </w:t>
      </w:r>
      <w:r>
        <w:t>facilitation of training and peer support</w:t>
      </w:r>
      <w:r w:rsidR="00B84A65" w:rsidRPr="00B84A65">
        <w:t xml:space="preserve"> </w:t>
      </w:r>
      <w:r w:rsidR="00B84A65">
        <w:t>on behalf of the Collaboration. T</w:t>
      </w:r>
      <w:r w:rsidR="00FC4C9A" w:rsidRPr="00FC4C9A">
        <w:t>he MECIR (Methodological Expectations of Cochrane Int</w:t>
      </w:r>
      <w:r w:rsidR="00B84A65">
        <w:t>ervention Reviews) project</w:t>
      </w:r>
      <w:r w:rsidR="00FC4C9A" w:rsidRPr="00FC4C9A">
        <w:t xml:space="preserve"> </w:t>
      </w:r>
      <w:r w:rsidR="00C55BEF">
        <w:t>previously</w:t>
      </w:r>
      <w:r w:rsidR="00C55BEF" w:rsidRPr="00FC4C9A">
        <w:t xml:space="preserve"> </w:t>
      </w:r>
      <w:r w:rsidR="00FC4C9A" w:rsidRPr="00FC4C9A">
        <w:t xml:space="preserve">produced </w:t>
      </w:r>
      <w:r w:rsidR="00B84A65">
        <w:t xml:space="preserve">a </w:t>
      </w:r>
      <w:r w:rsidR="00FC4C9A" w:rsidRPr="00FC4C9A">
        <w:t>set of minimum standards for the conduct</w:t>
      </w:r>
      <w:r w:rsidR="00B84A65">
        <w:t xml:space="preserve"> of reviews</w:t>
      </w:r>
      <w:r w:rsidR="00FC4C9A" w:rsidRPr="00FC4C9A">
        <w:t xml:space="preserve"> and </w:t>
      </w:r>
      <w:r w:rsidR="00C55BEF">
        <w:t xml:space="preserve">has </w:t>
      </w:r>
      <w:r>
        <w:t xml:space="preserve">now </w:t>
      </w:r>
      <w:r w:rsidR="00C55BEF">
        <w:t xml:space="preserve">produced </w:t>
      </w:r>
      <w:r>
        <w:t xml:space="preserve">a final set of </w:t>
      </w:r>
      <w:r w:rsidR="00FC4C9A" w:rsidRPr="00FC4C9A">
        <w:t xml:space="preserve">reporting </w:t>
      </w:r>
      <w:r>
        <w:t>standards. The s</w:t>
      </w:r>
      <w:r w:rsidR="00FC4C9A" w:rsidRPr="00FC4C9A">
        <w:t xml:space="preserve">ix methodological development projects </w:t>
      </w:r>
      <w:r>
        <w:t xml:space="preserve">funded through the Methods Innovation Fund have produced their first interim </w:t>
      </w:r>
      <w:r w:rsidR="00580E59">
        <w:t>reports, further details</w:t>
      </w:r>
      <w:r w:rsidR="00C55BEF">
        <w:t xml:space="preserve"> of which appear</w:t>
      </w:r>
      <w:r w:rsidR="00580E59">
        <w:t xml:space="preserve"> below.</w:t>
      </w:r>
      <w:r w:rsidR="00FC4C9A" w:rsidRPr="00FC4C9A">
        <w:t xml:space="preserve"> </w:t>
      </w:r>
      <w:r w:rsidR="00580E59">
        <w:t xml:space="preserve">As part of a </w:t>
      </w:r>
      <w:r w:rsidR="00B84A65">
        <w:t xml:space="preserve">strategic </w:t>
      </w:r>
      <w:r w:rsidR="00580E59">
        <w:t xml:space="preserve">review of </w:t>
      </w:r>
      <w:r w:rsidR="00580E59" w:rsidRPr="00FC4C9A">
        <w:t xml:space="preserve">Cochrane content </w:t>
      </w:r>
      <w:r w:rsidR="00580E59">
        <w:t xml:space="preserve">by the </w:t>
      </w:r>
      <w:r w:rsidR="00580E59" w:rsidRPr="00FC4C9A">
        <w:t>Cochrane Editorial Unit</w:t>
      </w:r>
      <w:r w:rsidR="00C55BEF">
        <w:t>,</w:t>
      </w:r>
      <w:r w:rsidR="00580E59" w:rsidRPr="00FC4C9A">
        <w:t xml:space="preserve"> </w:t>
      </w:r>
      <w:r w:rsidR="00C31546">
        <w:t xml:space="preserve">consideration </w:t>
      </w:r>
      <w:r w:rsidR="004606A4">
        <w:t xml:space="preserve">and development </w:t>
      </w:r>
      <w:r w:rsidR="00C31546">
        <w:t xml:space="preserve">of </w:t>
      </w:r>
      <w:r w:rsidR="004606A4">
        <w:t xml:space="preserve">methods for </w:t>
      </w:r>
      <w:proofErr w:type="spellStart"/>
      <w:r w:rsidR="004606A4">
        <w:t>i</w:t>
      </w:r>
      <w:proofErr w:type="spellEnd"/>
      <w:r w:rsidR="004606A4">
        <w:t xml:space="preserve">) new types of Cochrane reviews (e.g. reviews of prognosis) and ii) enhancements to Cochrane intervention reviews (e.g. incorporating evidence from </w:t>
      </w:r>
      <w:r w:rsidR="004606A4" w:rsidRPr="00FC4C9A">
        <w:t>qualitative</w:t>
      </w:r>
      <w:r w:rsidR="004606A4">
        <w:t>,</w:t>
      </w:r>
      <w:r w:rsidR="004606A4" w:rsidRPr="00FC4C9A">
        <w:t xml:space="preserve"> economic </w:t>
      </w:r>
      <w:r w:rsidR="004606A4">
        <w:t xml:space="preserve">or implementation studies) </w:t>
      </w:r>
      <w:r w:rsidR="00B84A65">
        <w:t xml:space="preserve"> </w:t>
      </w:r>
      <w:r w:rsidR="00C31546">
        <w:t xml:space="preserve">will be managed </w:t>
      </w:r>
      <w:r w:rsidR="00B84A65">
        <w:t>through a</w:t>
      </w:r>
      <w:r w:rsidR="00580E59">
        <w:t xml:space="preserve"> </w:t>
      </w:r>
      <w:r w:rsidR="00580E59" w:rsidRPr="006212E8">
        <w:t>small</w:t>
      </w:r>
      <w:r w:rsidR="00C55BEF">
        <w:t>-</w:t>
      </w:r>
      <w:r w:rsidR="00580E59" w:rsidRPr="006212E8">
        <w:t>scale</w:t>
      </w:r>
      <w:r w:rsidR="00580E59">
        <w:t>,</w:t>
      </w:r>
      <w:r w:rsidR="00580E59" w:rsidRPr="006212E8">
        <w:t xml:space="preserve"> </w:t>
      </w:r>
      <w:r w:rsidR="006212E8" w:rsidRPr="006212E8">
        <w:t>stage</w:t>
      </w:r>
      <w:r w:rsidR="00B84A65">
        <w:t xml:space="preserve">-gate approach. </w:t>
      </w:r>
      <w:r w:rsidR="0064536C">
        <w:t xml:space="preserve">This approach requires development and will be led by the CEU in collaboration with colleagues representing the interests of methods and CRGs. </w:t>
      </w:r>
      <w:r w:rsidR="00580E59">
        <w:t>Contributors to the Handbook have been invited to update their chapters</w:t>
      </w:r>
      <w:r w:rsidR="00C31546">
        <w:t xml:space="preserve">. There has been </w:t>
      </w:r>
      <w:r w:rsidR="00580E59">
        <w:t xml:space="preserve">some </w:t>
      </w:r>
      <w:r w:rsidR="00327E73">
        <w:t>re-organiz</w:t>
      </w:r>
      <w:r w:rsidR="00C55BEF">
        <w:t xml:space="preserve">ation of </w:t>
      </w:r>
      <w:r w:rsidR="00C31546">
        <w:t>chapter</w:t>
      </w:r>
      <w:r w:rsidR="00C55BEF">
        <w:t>s</w:t>
      </w:r>
      <w:r w:rsidR="00C31546">
        <w:t xml:space="preserve"> </w:t>
      </w:r>
      <w:r w:rsidR="00C55BEF">
        <w:t>alongside the planning</w:t>
      </w:r>
      <w:r w:rsidR="00C31546">
        <w:t xml:space="preserve"> of</w:t>
      </w:r>
      <w:r w:rsidR="00580E59">
        <w:t xml:space="preserve"> new </w:t>
      </w:r>
      <w:r w:rsidR="00C31546">
        <w:t xml:space="preserve">chapters </w:t>
      </w:r>
      <w:r w:rsidR="00C55BEF">
        <w:t xml:space="preserve">to address topics </w:t>
      </w:r>
      <w:r w:rsidR="00C31546">
        <w:t xml:space="preserve">such as </w:t>
      </w:r>
      <w:r w:rsidR="00580E59">
        <w:t>complex interventions</w:t>
      </w:r>
      <w:r w:rsidR="00C31546">
        <w:t xml:space="preserve"> and </w:t>
      </w:r>
      <w:r w:rsidR="00C55BEF">
        <w:t xml:space="preserve">(non-statistical) </w:t>
      </w:r>
      <w:r w:rsidR="00C31546">
        <w:t>synthesis methods</w:t>
      </w:r>
      <w:r w:rsidR="00580E59">
        <w:t xml:space="preserve">. The third </w:t>
      </w:r>
      <w:r w:rsidR="004606A4">
        <w:t xml:space="preserve">annual </w:t>
      </w:r>
      <w:r w:rsidR="00580E59">
        <w:t xml:space="preserve">issue of </w:t>
      </w:r>
      <w:r w:rsidR="003B1979" w:rsidRPr="003B1979">
        <w:rPr>
          <w:i/>
        </w:rPr>
        <w:t>Cochrane Methods</w:t>
      </w:r>
      <w:r w:rsidR="00580E59">
        <w:t xml:space="preserve"> </w:t>
      </w:r>
      <w:r w:rsidR="00C31546">
        <w:t xml:space="preserve">will be </w:t>
      </w:r>
      <w:r w:rsidR="00580E59">
        <w:t xml:space="preserve">available from the Auckland Colloquium </w:t>
      </w:r>
      <w:r w:rsidR="00C31546">
        <w:t xml:space="preserve">and </w:t>
      </w:r>
      <w:r w:rsidR="00580E59">
        <w:t xml:space="preserve">provides a detailed update of </w:t>
      </w:r>
      <w:r w:rsidR="004606A4">
        <w:t>Cochrane Methods activities and outputs</w:t>
      </w:r>
      <w:r w:rsidR="00580E59">
        <w:t xml:space="preserve">. Methods Groups underwent </w:t>
      </w:r>
      <w:r w:rsidR="004606A4">
        <w:t xml:space="preserve">formal </w:t>
      </w:r>
      <w:r w:rsidR="00580E59">
        <w:t>monitoring in this period</w:t>
      </w:r>
      <w:r w:rsidR="00134704">
        <w:t xml:space="preserve">. There are no </w:t>
      </w:r>
      <w:r w:rsidR="004606A4">
        <w:t xml:space="preserve">specific </w:t>
      </w:r>
      <w:r w:rsidR="00134704">
        <w:t xml:space="preserve">serious issues of concern to report. </w:t>
      </w:r>
      <w:r w:rsidR="004606A4">
        <w:t xml:space="preserve">However, it remains the case that Methods Groups’ infrastructure and their contributions to the Collaboration are largely underpinned by voluntary and in-kind resources rather than direct funding; this model may not be sustainable in the long-term. </w:t>
      </w:r>
      <w:r w:rsidR="004D639B">
        <w:t>The Steering Group have agreed in principle the d</w:t>
      </w:r>
      <w:r w:rsidR="0064536C" w:rsidRPr="0064536C">
        <w:t>evelopment plans for infra structure funding for Methods Groups</w:t>
      </w:r>
      <w:r w:rsidR="0064536C">
        <w:t xml:space="preserve"> progress is reported below. </w:t>
      </w:r>
      <w:r w:rsidR="00134704">
        <w:t xml:space="preserve">The Bias </w:t>
      </w:r>
      <w:r w:rsidR="00C31546">
        <w:t>Methods G</w:t>
      </w:r>
      <w:r w:rsidR="00B84A65">
        <w:t>roup training event on</w:t>
      </w:r>
      <w:r w:rsidR="00134704">
        <w:t xml:space="preserve"> </w:t>
      </w:r>
      <w:r w:rsidR="00B84A65" w:rsidRPr="00B84A65">
        <w:t>‘</w:t>
      </w:r>
      <w:r w:rsidR="00B84A65" w:rsidRPr="00B84A65">
        <w:rPr>
          <w:lang w:val="en-CA"/>
        </w:rPr>
        <w:t>Assessing Risk of Bias in Cochrane Systematic Reviews’</w:t>
      </w:r>
      <w:r w:rsidR="00B84A65">
        <w:rPr>
          <w:b/>
          <w:lang w:val="en-CA"/>
        </w:rPr>
        <w:t xml:space="preserve"> </w:t>
      </w:r>
      <w:r w:rsidR="00134704">
        <w:t xml:space="preserve">was well received by </w:t>
      </w:r>
      <w:r w:rsidR="00B84A65">
        <w:t>27</w:t>
      </w:r>
      <w:r w:rsidR="00134704">
        <w:t xml:space="preserve"> participants</w:t>
      </w:r>
      <w:r w:rsidR="00B84A65">
        <w:t xml:space="preserve">. Plans </w:t>
      </w:r>
      <w:r w:rsidR="00C43228">
        <w:t xml:space="preserve">for </w:t>
      </w:r>
      <w:r w:rsidR="004606A4">
        <w:t>the 2013</w:t>
      </w:r>
      <w:r w:rsidR="00B84A65">
        <w:t xml:space="preserve"> </w:t>
      </w:r>
      <w:r w:rsidR="00C601CF">
        <w:t xml:space="preserve">Methods Training </w:t>
      </w:r>
      <w:r w:rsidR="00B84A65">
        <w:t>event</w:t>
      </w:r>
      <w:r w:rsidR="004606A4">
        <w:t>,</w:t>
      </w:r>
      <w:r w:rsidR="00B84A65">
        <w:t xml:space="preserve"> led by the Comparing Multiple Intervent</w:t>
      </w:r>
      <w:r w:rsidR="00C31546">
        <w:t>ions Methods G</w:t>
      </w:r>
      <w:r w:rsidR="00C601CF">
        <w:t>roup</w:t>
      </w:r>
      <w:r w:rsidR="00C31546">
        <w:t>,</w:t>
      </w:r>
      <w:r w:rsidR="00C601CF">
        <w:t xml:space="preserve"> </w:t>
      </w:r>
      <w:r w:rsidR="004606A4">
        <w:t>are underway. The 2013 event will provide training</w:t>
      </w:r>
      <w:r w:rsidR="00C31546">
        <w:t xml:space="preserve"> </w:t>
      </w:r>
      <w:r w:rsidR="004606A4">
        <w:t xml:space="preserve">in methods for </w:t>
      </w:r>
      <w:r w:rsidR="00C31546">
        <w:t>the comparison of</w:t>
      </w:r>
      <w:r w:rsidR="00C601CF" w:rsidRPr="00C601CF">
        <w:t xml:space="preserve"> multipl</w:t>
      </w:r>
      <w:r w:rsidR="00C31546">
        <w:t>e interventions in reviews</w:t>
      </w:r>
      <w:r w:rsidR="00F113F7">
        <w:t>, which</w:t>
      </w:r>
      <w:r w:rsidR="00C31546">
        <w:t xml:space="preserve"> </w:t>
      </w:r>
      <w:r w:rsidR="00C601CF" w:rsidRPr="00C601CF">
        <w:t xml:space="preserve">may </w:t>
      </w:r>
      <w:r w:rsidR="00C601CF">
        <w:t xml:space="preserve">involve a network meta-analysis. The launch of a Cochrane Methods </w:t>
      </w:r>
      <w:r w:rsidR="00C601CF" w:rsidRPr="00C601CF">
        <w:rPr>
          <w:i/>
        </w:rPr>
        <w:t>beta</w:t>
      </w:r>
      <w:r w:rsidR="00C601CF">
        <w:rPr>
          <w:i/>
        </w:rPr>
        <w:t xml:space="preserve"> </w:t>
      </w:r>
      <w:r w:rsidR="00C601CF">
        <w:t xml:space="preserve">website </w:t>
      </w:r>
      <w:r w:rsidR="00C601CF" w:rsidRPr="00C601CF">
        <w:t>is expected</w:t>
      </w:r>
      <w:r w:rsidR="00C601CF">
        <w:t xml:space="preserve"> </w:t>
      </w:r>
      <w:r w:rsidR="00F113F7">
        <w:t xml:space="preserve">to coincide with the </w:t>
      </w:r>
      <w:r w:rsidR="00C601CF">
        <w:t>Auckland</w:t>
      </w:r>
      <w:r w:rsidR="00F113F7">
        <w:t xml:space="preserve"> colloquium</w:t>
      </w:r>
      <w:r w:rsidR="00C601CF">
        <w:t xml:space="preserve">. </w:t>
      </w:r>
      <w:r w:rsidR="00F113F7">
        <w:t>Development of a</w:t>
      </w:r>
      <w:r w:rsidR="00C601CF">
        <w:t xml:space="preserve"> Methods Strategy</w:t>
      </w:r>
      <w:r w:rsidR="00F113F7">
        <w:t>, encompassing all aspects of Cochrane Methods,</w:t>
      </w:r>
      <w:r w:rsidR="00C601CF">
        <w:t xml:space="preserve"> is in </w:t>
      </w:r>
      <w:r w:rsidR="00C55BEF">
        <w:t xml:space="preserve">the </w:t>
      </w:r>
      <w:r w:rsidR="00C601CF">
        <w:t>process</w:t>
      </w:r>
      <w:r w:rsidR="00C55BEF">
        <w:t xml:space="preserve"> of development</w:t>
      </w:r>
      <w:r w:rsidR="00C601CF">
        <w:t xml:space="preserve">. </w:t>
      </w:r>
    </w:p>
    <w:p w:rsidR="00134704" w:rsidRDefault="00134704" w:rsidP="006212E8">
      <w:pPr>
        <w:pStyle w:val="ListParagraph"/>
      </w:pPr>
    </w:p>
    <w:p w:rsidR="00134704" w:rsidRPr="006212E8" w:rsidRDefault="00B84A65" w:rsidP="0064536C">
      <w:pPr>
        <w:pStyle w:val="ListParagraph"/>
        <w:ind w:left="0"/>
      </w:pPr>
      <w:r>
        <w:t xml:space="preserve">Mike Clarke </w:t>
      </w:r>
      <w:r w:rsidR="00F113F7">
        <w:t>resigned from the Methods Executive</w:t>
      </w:r>
      <w:r>
        <w:t xml:space="preserve"> in April </w:t>
      </w:r>
      <w:r w:rsidR="00F113F7">
        <w:t xml:space="preserve">2012 and </w:t>
      </w:r>
      <w:r w:rsidR="002F77BA">
        <w:t>Jonathan Sterne will step down at the end of September 2012. W</w:t>
      </w:r>
      <w:r w:rsidR="00C332A6">
        <w:t xml:space="preserve">e </w:t>
      </w:r>
      <w:r>
        <w:t xml:space="preserve">wish to thank </w:t>
      </w:r>
      <w:r w:rsidR="002F77BA">
        <w:t xml:space="preserve">Mike and Jonathan </w:t>
      </w:r>
      <w:r>
        <w:t xml:space="preserve">for </w:t>
      </w:r>
      <w:r w:rsidR="002F77BA">
        <w:t>their</w:t>
      </w:r>
      <w:r>
        <w:t xml:space="preserve"> valuable contribution</w:t>
      </w:r>
      <w:r w:rsidR="002F77BA">
        <w:t>s</w:t>
      </w:r>
      <w:r>
        <w:t xml:space="preserve"> to the Executive.</w:t>
      </w:r>
      <w:r w:rsidR="00C55BEF">
        <w:t xml:space="preserve"> Elections </w:t>
      </w:r>
      <w:r w:rsidR="002F77BA">
        <w:t>for replacement members will be held during</w:t>
      </w:r>
      <w:r w:rsidR="00C55BEF">
        <w:t xml:space="preserve"> the </w:t>
      </w:r>
      <w:r w:rsidR="002F77BA">
        <w:t xml:space="preserve">Methods Board meeting at the </w:t>
      </w:r>
      <w:r w:rsidR="00C55BEF">
        <w:t>Auckland Colloquium</w:t>
      </w:r>
      <w:r w:rsidR="00DF1FB7">
        <w:t>.</w:t>
      </w:r>
    </w:p>
    <w:p w:rsidR="006626BA" w:rsidRPr="00612414" w:rsidRDefault="006626BA" w:rsidP="00612414">
      <w:pPr>
        <w:pBdr>
          <w:bottom w:val="single" w:sz="4" w:space="1" w:color="auto"/>
        </w:pBdr>
        <w:rPr>
          <w:b/>
        </w:rPr>
      </w:pPr>
      <w:r w:rsidRPr="00AA0287">
        <w:rPr>
          <w:b/>
        </w:rPr>
        <w:t>2. WORKPLAN UPDATE</w:t>
      </w:r>
    </w:p>
    <w:p w:rsidR="006626BA" w:rsidRDefault="006626BA" w:rsidP="009E1F61">
      <w:pPr>
        <w:rPr>
          <w:b/>
        </w:rPr>
      </w:pPr>
      <w:proofErr w:type="spellStart"/>
      <w:r w:rsidRPr="00AA0287">
        <w:rPr>
          <w:b/>
        </w:rPr>
        <w:t>i</w:t>
      </w:r>
      <w:proofErr w:type="spellEnd"/>
      <w:r w:rsidRPr="00AA0287">
        <w:rPr>
          <w:b/>
        </w:rPr>
        <w:t>) For this reporting period:</w:t>
      </w:r>
      <w:r>
        <w:rPr>
          <w:b/>
        </w:rPr>
        <w:t xml:space="preserve"> </w:t>
      </w:r>
      <w:r w:rsidR="00612414">
        <w:t>1</w:t>
      </w:r>
      <w:r w:rsidR="00612414" w:rsidRPr="00612414">
        <w:rPr>
          <w:vertAlign w:val="superscript"/>
        </w:rPr>
        <w:t>st</w:t>
      </w:r>
      <w:r w:rsidR="00612414">
        <w:t xml:space="preserve"> April to 30</w:t>
      </w:r>
      <w:r w:rsidR="00612414" w:rsidRPr="00612414">
        <w:rPr>
          <w:vertAlign w:val="superscript"/>
        </w:rPr>
        <w:t>th</w:t>
      </w:r>
      <w:r w:rsidR="00612414">
        <w:t xml:space="preserve"> September 2012</w:t>
      </w:r>
      <w:r>
        <w:rPr>
          <w:b/>
        </w:rPr>
        <w:t xml:space="preserve"> </w:t>
      </w: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3261"/>
        <w:gridCol w:w="2578"/>
      </w:tblGrid>
      <w:tr w:rsidR="006626BA" w:rsidRPr="006B4E81" w:rsidTr="00B869B0">
        <w:trPr>
          <w:trHeight w:val="578"/>
        </w:trPr>
        <w:tc>
          <w:tcPr>
            <w:tcW w:w="3510" w:type="dxa"/>
          </w:tcPr>
          <w:p w:rsidR="006626BA" w:rsidRPr="006B4E81" w:rsidRDefault="006626BA" w:rsidP="00B869B0">
            <w:pPr>
              <w:spacing w:after="0" w:line="240" w:lineRule="auto"/>
              <w:rPr>
                <w:b/>
              </w:rPr>
            </w:pPr>
            <w:r>
              <w:rPr>
                <w:b/>
              </w:rPr>
              <w:t xml:space="preserve">Executive </w:t>
            </w:r>
            <w:proofErr w:type="spellStart"/>
            <w:r>
              <w:rPr>
                <w:b/>
              </w:rPr>
              <w:t>Workplan</w:t>
            </w:r>
            <w:proofErr w:type="spellEnd"/>
            <w:r>
              <w:rPr>
                <w:b/>
              </w:rPr>
              <w:t xml:space="preserve"> </w:t>
            </w:r>
            <w:r w:rsidRPr="006B4E81">
              <w:rPr>
                <w:b/>
              </w:rPr>
              <w:t xml:space="preserve">Objective/activity </w:t>
            </w:r>
          </w:p>
        </w:tc>
        <w:tc>
          <w:tcPr>
            <w:tcW w:w="3261" w:type="dxa"/>
          </w:tcPr>
          <w:p w:rsidR="006626BA" w:rsidRPr="006B4E81" w:rsidRDefault="006626BA" w:rsidP="00B869B0">
            <w:pPr>
              <w:spacing w:after="0" w:line="240" w:lineRule="auto"/>
              <w:rPr>
                <w:b/>
              </w:rPr>
            </w:pPr>
            <w:r w:rsidRPr="006B4E81">
              <w:rPr>
                <w:b/>
              </w:rPr>
              <w:t>Planned output</w:t>
            </w:r>
          </w:p>
        </w:tc>
        <w:tc>
          <w:tcPr>
            <w:tcW w:w="2578" w:type="dxa"/>
          </w:tcPr>
          <w:p w:rsidR="006626BA" w:rsidRPr="006B4E81" w:rsidRDefault="00C332A6" w:rsidP="00B869B0">
            <w:pPr>
              <w:spacing w:after="0" w:line="240" w:lineRule="auto"/>
              <w:rPr>
                <w:b/>
              </w:rPr>
            </w:pPr>
            <w:r>
              <w:rPr>
                <w:b/>
              </w:rPr>
              <w:t xml:space="preserve">Actual achievements </w:t>
            </w:r>
            <w:r w:rsidR="006626BA" w:rsidRPr="006B4E81">
              <w:rPr>
                <w:b/>
              </w:rPr>
              <w:t xml:space="preserve">and comments </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lastRenderedPageBreak/>
              <w:t>Develop a Methods Strategy for future methodological development within The Cochrane Collaboration</w:t>
            </w:r>
          </w:p>
          <w:p w:rsidR="006626BA" w:rsidRPr="00B869B0" w:rsidRDefault="006626BA" w:rsidP="00B869B0">
            <w:pPr>
              <w:spacing w:after="0" w:line="240" w:lineRule="auto"/>
            </w:pPr>
          </w:p>
        </w:tc>
        <w:tc>
          <w:tcPr>
            <w:tcW w:w="3261" w:type="dxa"/>
          </w:tcPr>
          <w:p w:rsidR="006626BA" w:rsidRPr="00B869B0" w:rsidRDefault="006626BA" w:rsidP="00B869B0">
            <w:pPr>
              <w:spacing w:after="0" w:line="240" w:lineRule="auto"/>
            </w:pPr>
            <w:r w:rsidRPr="00B869B0">
              <w:t xml:space="preserve">Develop, consult and discuss processes for </w:t>
            </w:r>
            <w:r w:rsidR="00C332A6">
              <w:t xml:space="preserve">a </w:t>
            </w:r>
            <w:r w:rsidRPr="00B869B0">
              <w:t>methods strategy, to include set up of a working group convened by the Methods Co-ordinator</w:t>
            </w:r>
          </w:p>
        </w:tc>
        <w:tc>
          <w:tcPr>
            <w:tcW w:w="2578" w:type="dxa"/>
          </w:tcPr>
          <w:p w:rsidR="006626BA" w:rsidRDefault="006626BA" w:rsidP="00E95E19">
            <w:pPr>
              <w:spacing w:after="0" w:line="240" w:lineRule="auto"/>
            </w:pPr>
            <w:r>
              <w:t>A proposal for t</w:t>
            </w:r>
            <w:r w:rsidR="00612414">
              <w:t xml:space="preserve">he process was </w:t>
            </w:r>
            <w:r>
              <w:t xml:space="preserve">discussed by the Methods Executive at their meeting in Paris. </w:t>
            </w:r>
            <w:r w:rsidR="00612414">
              <w:t xml:space="preserve">A decision was made that an additional working group was not feasible or required. The </w:t>
            </w:r>
            <w:r w:rsidR="00A21B0D">
              <w:t xml:space="preserve">Methods Co-ordinator will </w:t>
            </w:r>
            <w:r w:rsidR="009A402F">
              <w:t xml:space="preserve">develop a mission statement, </w:t>
            </w:r>
            <w:r w:rsidR="00A21B0D">
              <w:t xml:space="preserve">conduct </w:t>
            </w:r>
            <w:r w:rsidR="00612414">
              <w:t>a review</w:t>
            </w:r>
            <w:r w:rsidR="00A21B0D">
              <w:t xml:space="preserve"> (using current documentation)</w:t>
            </w:r>
            <w:r w:rsidR="00612414">
              <w:t xml:space="preserve"> and </w:t>
            </w:r>
            <w:r w:rsidR="00A21B0D">
              <w:t xml:space="preserve">develop a strategy as part of </w:t>
            </w:r>
            <w:r w:rsidR="00612414">
              <w:t>her work programme.</w:t>
            </w:r>
          </w:p>
          <w:p w:rsidR="00612414" w:rsidRDefault="00612414" w:rsidP="00A21B0D">
            <w:pPr>
              <w:spacing w:after="0" w:line="240" w:lineRule="auto"/>
            </w:pPr>
            <w:r>
              <w:t xml:space="preserve">A mission statement has been agreed by the Methods Executive and will be circulated to the Board </w:t>
            </w:r>
            <w:r w:rsidR="00A21B0D">
              <w:t>and the other Executives</w:t>
            </w:r>
            <w:r>
              <w:t xml:space="preserve"> </w:t>
            </w:r>
            <w:r w:rsidR="00A21B0D">
              <w:t>for comment.</w:t>
            </w:r>
          </w:p>
          <w:p w:rsidR="00B8217F" w:rsidRPr="00B869B0" w:rsidRDefault="00B8217F" w:rsidP="00A21B0D">
            <w:pPr>
              <w:spacing w:after="0" w:line="240" w:lineRule="auto"/>
            </w:pPr>
            <w:r>
              <w:t xml:space="preserve">A draft outline review to underpin the strategy will be viewed by the Methods Board </w:t>
            </w:r>
            <w:r w:rsidR="00C332A6">
              <w:t xml:space="preserve">in Auckland </w:t>
            </w:r>
            <w:r>
              <w:t>for discussion.</w:t>
            </w:r>
          </w:p>
        </w:tc>
      </w:tr>
      <w:tr w:rsidR="006626BA" w:rsidRPr="006B4E81" w:rsidTr="00B869B0">
        <w:trPr>
          <w:trHeight w:val="578"/>
        </w:trPr>
        <w:tc>
          <w:tcPr>
            <w:tcW w:w="3510" w:type="dxa"/>
          </w:tcPr>
          <w:p w:rsidR="006626BA" w:rsidRPr="00B869B0" w:rsidRDefault="00C332A6" w:rsidP="00B869B0">
            <w:pPr>
              <w:numPr>
                <w:ilvl w:val="0"/>
                <w:numId w:val="3"/>
              </w:numPr>
              <w:spacing w:after="0" w:line="240" w:lineRule="auto"/>
            </w:pPr>
            <w:r>
              <w:t xml:space="preserve">Support Handbook </w:t>
            </w:r>
            <w:r w:rsidR="006626BA">
              <w:t xml:space="preserve">Editors </w:t>
            </w:r>
            <w:r>
              <w:t xml:space="preserve">to </w:t>
            </w:r>
            <w:r w:rsidR="006626BA">
              <w:t>continue with planned</w:t>
            </w:r>
            <w:r w:rsidR="006626BA" w:rsidRPr="00B869B0">
              <w:t xml:space="preserve"> revisions to the </w:t>
            </w:r>
            <w:r w:rsidR="006626BA" w:rsidRPr="00C332A6">
              <w:rPr>
                <w:i/>
              </w:rPr>
              <w:t>Cochrane Handbook for Systematic Reviews of Interventions</w:t>
            </w:r>
            <w:r w:rsidR="006626BA">
              <w:t xml:space="preserve"> (V</w:t>
            </w:r>
            <w:r w:rsidR="00FC7FC0">
              <w:t xml:space="preserve"> 5.2 and V </w:t>
            </w:r>
            <w:r w:rsidR="006626BA">
              <w:t>6)</w:t>
            </w:r>
          </w:p>
          <w:p w:rsidR="006626BA" w:rsidRPr="00B869B0" w:rsidRDefault="006626BA" w:rsidP="00B869B0">
            <w:pPr>
              <w:spacing w:after="0" w:line="240" w:lineRule="auto"/>
            </w:pPr>
          </w:p>
        </w:tc>
        <w:tc>
          <w:tcPr>
            <w:tcW w:w="3261" w:type="dxa"/>
          </w:tcPr>
          <w:p w:rsidR="007C4CD1" w:rsidRDefault="006626BA" w:rsidP="00A21B0D">
            <w:pPr>
              <w:spacing w:after="0" w:line="240" w:lineRule="auto"/>
            </w:pPr>
            <w:r w:rsidRPr="00B869B0">
              <w:t>To organi</w:t>
            </w:r>
            <w:r w:rsidR="00327E73">
              <w:t>z</w:t>
            </w:r>
            <w:r w:rsidRPr="00B869B0">
              <w:t>e the next programme of revisions and chapter developments</w:t>
            </w:r>
            <w:r>
              <w:t xml:space="preserve">. Two major revisions are being planned, in order to absorb immediate changes </w:t>
            </w:r>
            <w:r w:rsidR="00C332A6">
              <w:t xml:space="preserve">(MECIR Standards) </w:t>
            </w:r>
            <w:r>
              <w:t xml:space="preserve">and </w:t>
            </w:r>
            <w:r w:rsidR="00C55BEF">
              <w:t xml:space="preserve">early </w:t>
            </w:r>
            <w:r>
              <w:t xml:space="preserve">outputs from the (Methodology Innovation Fund) MIF projects. </w:t>
            </w:r>
          </w:p>
          <w:p w:rsidR="007C4CD1" w:rsidRDefault="007C4CD1" w:rsidP="00A21B0D">
            <w:pPr>
              <w:spacing w:after="0" w:line="240" w:lineRule="auto"/>
            </w:pPr>
          </w:p>
          <w:p w:rsidR="006626BA" w:rsidRPr="00B869B0" w:rsidRDefault="006626BA" w:rsidP="00A21B0D">
            <w:pPr>
              <w:spacing w:after="0" w:line="240" w:lineRule="auto"/>
            </w:pPr>
          </w:p>
        </w:tc>
        <w:tc>
          <w:tcPr>
            <w:tcW w:w="2578" w:type="dxa"/>
          </w:tcPr>
          <w:p w:rsidR="006626BA" w:rsidRPr="00B869B0" w:rsidRDefault="007C4CD1" w:rsidP="007C4CD1">
            <w:pPr>
              <w:spacing w:after="0" w:line="240" w:lineRule="auto"/>
            </w:pPr>
            <w:r>
              <w:t>Authors and Editors have been contacted to address m</w:t>
            </w:r>
            <w:r w:rsidR="00A21B0D">
              <w:t>inor ch</w:t>
            </w:r>
            <w:r>
              <w:t>apter amendments and the incorporation of</w:t>
            </w:r>
            <w:r w:rsidR="00A21B0D">
              <w:t xml:space="preserve"> the MECIR conduct and reporting standards by the </w:t>
            </w:r>
            <w:r>
              <w:t>end of No</w:t>
            </w:r>
            <w:r w:rsidR="00965297">
              <w:t>vember for version 5.2</w:t>
            </w:r>
            <w:r>
              <w:t>.</w:t>
            </w:r>
            <w:r w:rsidR="00A21B0D">
              <w:t xml:space="preserve"> </w:t>
            </w:r>
            <w:r w:rsidR="00C332A6">
              <w:t>T</w:t>
            </w:r>
            <w:r w:rsidR="00965297">
              <w:t xml:space="preserve">he </w:t>
            </w:r>
            <w:r w:rsidR="00110E01">
              <w:t>request included addressing plans for major revisions and the development of new chapters for version 6 and is</w:t>
            </w:r>
            <w:r w:rsidR="00A21B0D">
              <w:t xml:space="preserve"> expected </w:t>
            </w:r>
            <w:r w:rsidR="00FC7FC0">
              <w:t xml:space="preserve">towards the end of 2013 for publication </w:t>
            </w:r>
            <w:r w:rsidR="00A21B0D">
              <w:t>in e</w:t>
            </w:r>
            <w:r>
              <w:t>arly to mid 2014.</w:t>
            </w:r>
            <w:r w:rsidR="00A21B0D">
              <w:t xml:space="preserve"> </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t>To advise the Editor in Chief (</w:t>
            </w:r>
            <w:proofErr w:type="spellStart"/>
            <w:r w:rsidRPr="00B869B0">
              <w:t>EiC</w:t>
            </w:r>
            <w:proofErr w:type="spellEnd"/>
            <w:r w:rsidRPr="00B869B0">
              <w:t xml:space="preserve">) on all aspects relating to methodology, involving Methods Groups as relevant, that relate to editorial content, in a timely and effective </w:t>
            </w:r>
            <w:r w:rsidRPr="00B869B0">
              <w:lastRenderedPageBreak/>
              <w:t>manner to ensure the overall quality of Cochrane Reviews</w:t>
            </w:r>
          </w:p>
          <w:p w:rsidR="006626BA" w:rsidRPr="00B869B0" w:rsidRDefault="006626BA" w:rsidP="00B869B0">
            <w:pPr>
              <w:spacing w:after="0" w:line="240" w:lineRule="auto"/>
            </w:pPr>
          </w:p>
        </w:tc>
        <w:tc>
          <w:tcPr>
            <w:tcW w:w="3261" w:type="dxa"/>
          </w:tcPr>
          <w:p w:rsidR="006626BA" w:rsidRPr="00B869B0" w:rsidRDefault="009A402F" w:rsidP="00B869B0">
            <w:pPr>
              <w:spacing w:after="0" w:line="240" w:lineRule="auto"/>
            </w:pPr>
            <w:r>
              <w:lastRenderedPageBreak/>
              <w:t xml:space="preserve">1. </w:t>
            </w:r>
            <w:r w:rsidR="006626BA">
              <w:t>C</w:t>
            </w:r>
            <w:r w:rsidR="006626BA" w:rsidRPr="00B869B0">
              <w:t>omplete</w:t>
            </w:r>
            <w:r w:rsidR="006626BA">
              <w:t>d</w:t>
            </w:r>
            <w:r w:rsidR="00E07805">
              <w:t xml:space="preserve"> work on </w:t>
            </w:r>
            <w:r w:rsidR="006626BA">
              <w:t xml:space="preserve">conduct </w:t>
            </w:r>
            <w:r w:rsidR="00E07805">
              <w:t>standards and</w:t>
            </w:r>
            <w:r w:rsidR="006626BA" w:rsidRPr="00B869B0">
              <w:t xml:space="preserve"> </w:t>
            </w:r>
            <w:r w:rsidR="00E07805">
              <w:t>r</w:t>
            </w:r>
            <w:r w:rsidR="006626BA">
              <w:t>eporting standards</w:t>
            </w:r>
            <w:r w:rsidR="00E07805">
              <w:t>.</w:t>
            </w:r>
            <w:r w:rsidR="006626BA">
              <w:t xml:space="preserve"> </w:t>
            </w:r>
          </w:p>
          <w:p w:rsidR="009A402F" w:rsidRDefault="009A402F" w:rsidP="00B869B0">
            <w:pPr>
              <w:spacing w:after="0" w:line="240" w:lineRule="auto"/>
            </w:pPr>
          </w:p>
          <w:p w:rsidR="009A402F" w:rsidRDefault="009A402F" w:rsidP="00B869B0">
            <w:pPr>
              <w:spacing w:after="0" w:line="240" w:lineRule="auto"/>
            </w:pPr>
          </w:p>
          <w:p w:rsidR="006626BA" w:rsidRDefault="009A402F" w:rsidP="00B869B0">
            <w:pPr>
              <w:spacing w:after="0" w:line="240" w:lineRule="auto"/>
            </w:pPr>
            <w:r>
              <w:t xml:space="preserve">2. </w:t>
            </w:r>
            <w:r w:rsidR="00E07805">
              <w:t xml:space="preserve">Project will continue with the development of </w:t>
            </w:r>
            <w:r w:rsidR="00C55BEF">
              <w:t xml:space="preserve">considerations in implementing the standards in </w:t>
            </w:r>
            <w:r w:rsidR="00C55BEF">
              <w:lastRenderedPageBreak/>
              <w:t>review</w:t>
            </w:r>
            <w:r w:rsidR="00E07805">
              <w:t xml:space="preserve"> updates.</w:t>
            </w:r>
          </w:p>
          <w:p w:rsidR="009A402F" w:rsidRDefault="009A402F" w:rsidP="00B869B0">
            <w:pPr>
              <w:spacing w:after="0" w:line="240" w:lineRule="auto"/>
            </w:pPr>
          </w:p>
          <w:p w:rsidR="009A402F" w:rsidRDefault="009A402F" w:rsidP="00B869B0">
            <w:pPr>
              <w:spacing w:after="0" w:line="240" w:lineRule="auto"/>
            </w:pPr>
          </w:p>
          <w:p w:rsidR="009A402F" w:rsidRDefault="009A402F" w:rsidP="00B869B0">
            <w:pPr>
              <w:spacing w:after="0" w:line="240" w:lineRule="auto"/>
            </w:pPr>
          </w:p>
          <w:p w:rsidR="009A402F" w:rsidRDefault="009A402F" w:rsidP="00B869B0">
            <w:pPr>
              <w:spacing w:after="0" w:line="240" w:lineRule="auto"/>
            </w:pPr>
          </w:p>
          <w:p w:rsidR="00FC7FC0" w:rsidRDefault="00FC7FC0" w:rsidP="00B869B0">
            <w:pPr>
              <w:spacing w:after="0" w:line="240" w:lineRule="auto"/>
            </w:pPr>
          </w:p>
          <w:p w:rsidR="006626BA" w:rsidRPr="00B869B0" w:rsidRDefault="009A402F" w:rsidP="00B869B0">
            <w:pPr>
              <w:spacing w:after="0" w:line="240" w:lineRule="auto"/>
            </w:pPr>
            <w:r>
              <w:t xml:space="preserve">3. </w:t>
            </w:r>
            <w:r w:rsidR="006626BA" w:rsidRPr="00B869B0">
              <w:t>In collaboration with the CEU/</w:t>
            </w:r>
            <w:proofErr w:type="spellStart"/>
            <w:r w:rsidR="006626BA" w:rsidRPr="00B869B0">
              <w:t>EiC</w:t>
            </w:r>
            <w:proofErr w:type="spellEnd"/>
            <w:r w:rsidR="006626BA">
              <w:t>,</w:t>
            </w:r>
            <w:r w:rsidR="006626BA" w:rsidRPr="00B869B0">
              <w:t xml:space="preserve"> devise an implementation plan to disseminate the standards to the CRGs, Centres etc. Includes integration into training materials etc.</w:t>
            </w:r>
          </w:p>
          <w:p w:rsidR="006626BA" w:rsidRPr="00B869B0" w:rsidRDefault="009A402F" w:rsidP="00E11939">
            <w:pPr>
              <w:spacing w:after="0" w:line="240" w:lineRule="auto"/>
            </w:pPr>
            <w:r>
              <w:t xml:space="preserve">4. </w:t>
            </w:r>
            <w:r w:rsidR="006626BA" w:rsidRPr="00B869B0">
              <w:t>To develop good pract</w:t>
            </w:r>
            <w:r w:rsidR="006626BA">
              <w:t xml:space="preserve">ice standards and common errors </w:t>
            </w:r>
            <w:r w:rsidR="006626BA" w:rsidRPr="00B869B0">
              <w:t>in an online format that allows regular updating and input.</w:t>
            </w:r>
          </w:p>
        </w:tc>
        <w:tc>
          <w:tcPr>
            <w:tcW w:w="2578" w:type="dxa"/>
          </w:tcPr>
          <w:p w:rsidR="00E07805" w:rsidRDefault="00E07805" w:rsidP="00B869B0">
            <w:pPr>
              <w:spacing w:after="0" w:line="240" w:lineRule="auto"/>
            </w:pPr>
            <w:r>
              <w:lastRenderedPageBreak/>
              <w:t>The MECIR project has:</w:t>
            </w:r>
          </w:p>
          <w:p w:rsidR="006626BA" w:rsidRDefault="009A402F" w:rsidP="00E07805">
            <w:pPr>
              <w:pStyle w:val="ListParagraph"/>
              <w:numPr>
                <w:ilvl w:val="0"/>
                <w:numId w:val="6"/>
              </w:numPr>
              <w:spacing w:after="0" w:line="240" w:lineRule="auto"/>
              <w:ind w:left="317"/>
            </w:pPr>
            <w:r>
              <w:t>A</w:t>
            </w:r>
            <w:r w:rsidR="00E07805">
              <w:t xml:space="preserve"> set of reporting standards. These standards received an additional consultation with ‘super user’ external stakeholders. </w:t>
            </w:r>
          </w:p>
          <w:p w:rsidR="00E07805" w:rsidRPr="00B869B0" w:rsidRDefault="009A402F" w:rsidP="00E07805">
            <w:pPr>
              <w:pStyle w:val="ListParagraph"/>
              <w:numPr>
                <w:ilvl w:val="0"/>
                <w:numId w:val="6"/>
              </w:numPr>
              <w:spacing w:after="0" w:line="240" w:lineRule="auto"/>
              <w:ind w:left="317"/>
            </w:pPr>
            <w:r>
              <w:lastRenderedPageBreak/>
              <w:t>A s</w:t>
            </w:r>
            <w:r w:rsidR="00C332A6">
              <w:t>et of Plain L</w:t>
            </w:r>
            <w:r>
              <w:t>anguage Summary standards developed by the Consumer community.</w:t>
            </w:r>
          </w:p>
          <w:p w:rsidR="00FC7FC0" w:rsidRDefault="00FC7FC0" w:rsidP="00B869B0">
            <w:pPr>
              <w:spacing w:after="0" w:line="240" w:lineRule="auto"/>
            </w:pPr>
          </w:p>
          <w:p w:rsidR="006626BA" w:rsidRDefault="00C332A6" w:rsidP="00B869B0">
            <w:pPr>
              <w:spacing w:after="0" w:line="240" w:lineRule="auto"/>
            </w:pPr>
            <w:r>
              <w:t>An i</w:t>
            </w:r>
            <w:r w:rsidR="006626BA">
              <w:t xml:space="preserve">mplementation </w:t>
            </w:r>
            <w:r w:rsidR="009A402F">
              <w:t xml:space="preserve">plan </w:t>
            </w:r>
            <w:r>
              <w:t xml:space="preserve">is </w:t>
            </w:r>
            <w:r w:rsidR="009A402F">
              <w:t>developing. Hard copy format being developed for dissemination to CRGs by December 2012.</w:t>
            </w:r>
          </w:p>
          <w:p w:rsidR="009A402F" w:rsidRDefault="009A402F" w:rsidP="00B869B0">
            <w:pPr>
              <w:spacing w:after="0" w:line="240" w:lineRule="auto"/>
            </w:pPr>
          </w:p>
          <w:p w:rsidR="009A402F" w:rsidRDefault="009A402F" w:rsidP="00B869B0">
            <w:pPr>
              <w:spacing w:after="0" w:line="240" w:lineRule="auto"/>
            </w:pPr>
          </w:p>
          <w:p w:rsidR="006626BA" w:rsidRPr="00B869B0" w:rsidRDefault="006626BA" w:rsidP="00B869B0">
            <w:pPr>
              <w:spacing w:after="0" w:line="240" w:lineRule="auto"/>
            </w:pPr>
            <w:r>
              <w:t>Ongoing and will be part of the Cochrane Methods website.</w:t>
            </w:r>
            <w:r w:rsidR="009A402F">
              <w:t xml:space="preserve"> This work will also </w:t>
            </w:r>
            <w:r w:rsidR="00C332A6">
              <w:t xml:space="preserve">be </w:t>
            </w:r>
            <w:r w:rsidR="009A402F">
              <w:t>develop</w:t>
            </w:r>
            <w:r w:rsidR="00C332A6">
              <w:t>ed under the auspices</w:t>
            </w:r>
            <w:r w:rsidR="009A402F">
              <w:t xml:space="preserve"> of the MARS WG.</w:t>
            </w:r>
          </w:p>
        </w:tc>
      </w:tr>
      <w:tr w:rsidR="006626BA" w:rsidRPr="006B4E81" w:rsidTr="00B869B0">
        <w:trPr>
          <w:trHeight w:val="578"/>
        </w:trPr>
        <w:tc>
          <w:tcPr>
            <w:tcW w:w="3510" w:type="dxa"/>
          </w:tcPr>
          <w:p w:rsidR="006626BA" w:rsidRPr="00B869B0" w:rsidRDefault="006626BA" w:rsidP="009A402F">
            <w:pPr>
              <w:numPr>
                <w:ilvl w:val="0"/>
                <w:numId w:val="3"/>
              </w:numPr>
              <w:spacing w:after="0" w:line="240" w:lineRule="auto"/>
            </w:pPr>
            <w:r w:rsidRPr="00B869B0">
              <w:lastRenderedPageBreak/>
              <w:t xml:space="preserve">Support  the annual production and development of the </w:t>
            </w:r>
            <w:r w:rsidRPr="00E95E19">
              <w:rPr>
                <w:i/>
              </w:rPr>
              <w:t>Cochrane Methods</w:t>
            </w:r>
            <w:r w:rsidRPr="00B869B0">
              <w:t xml:space="preserve"> </w:t>
            </w:r>
          </w:p>
        </w:tc>
        <w:tc>
          <w:tcPr>
            <w:tcW w:w="3261" w:type="dxa"/>
          </w:tcPr>
          <w:p w:rsidR="006626BA" w:rsidRPr="00B869B0" w:rsidRDefault="006626BA" w:rsidP="00B869B0">
            <w:pPr>
              <w:spacing w:after="0" w:line="240" w:lineRule="auto"/>
            </w:pPr>
            <w:r w:rsidRPr="00B869B0">
              <w:t xml:space="preserve">In conjunction with the UKCC produce a third edition of </w:t>
            </w:r>
            <w:r w:rsidRPr="00E95E19">
              <w:rPr>
                <w:i/>
              </w:rPr>
              <w:t>Cochrane Methods</w:t>
            </w:r>
          </w:p>
        </w:tc>
        <w:tc>
          <w:tcPr>
            <w:tcW w:w="2578" w:type="dxa"/>
          </w:tcPr>
          <w:p w:rsidR="009A402F" w:rsidRPr="00B869B0" w:rsidRDefault="009A402F" w:rsidP="00B869B0">
            <w:pPr>
              <w:spacing w:after="0" w:line="240" w:lineRule="auto"/>
            </w:pPr>
            <w:r>
              <w:t>This has been completed. As previously reported this will no longer be under the auspice of the UKCC.</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t>Develop and maintain a network of individuals in CRGs and Cochrane Centres who will link into specialist methodological hubs hosted by Methods Groups</w:t>
            </w:r>
          </w:p>
        </w:tc>
        <w:tc>
          <w:tcPr>
            <w:tcW w:w="3261" w:type="dxa"/>
          </w:tcPr>
          <w:p w:rsidR="006626BA" w:rsidRPr="00B869B0" w:rsidRDefault="006626BA" w:rsidP="00B869B0">
            <w:pPr>
              <w:spacing w:after="0" w:line="240" w:lineRule="auto"/>
            </w:pPr>
            <w:r w:rsidRPr="00B869B0">
              <w:t>Negotiate processes of network function with relevant Methods Group convenors, CRGs and Centre-based methods contacts.</w:t>
            </w:r>
          </w:p>
          <w:p w:rsidR="006626BA" w:rsidRPr="00B869B0" w:rsidRDefault="006626BA" w:rsidP="00B869B0">
            <w:pPr>
              <w:spacing w:after="0" w:line="240" w:lineRule="auto"/>
            </w:pPr>
          </w:p>
          <w:p w:rsidR="006626BA" w:rsidRPr="00B869B0" w:rsidRDefault="006626BA" w:rsidP="00B869B0">
            <w:pPr>
              <w:spacing w:after="0" w:line="240" w:lineRule="auto"/>
            </w:pPr>
          </w:p>
        </w:tc>
        <w:tc>
          <w:tcPr>
            <w:tcW w:w="2578" w:type="dxa"/>
          </w:tcPr>
          <w:p w:rsidR="006626BA" w:rsidRPr="00B869B0" w:rsidRDefault="006626BA" w:rsidP="000A0DF2">
            <w:pPr>
              <w:spacing w:after="0" w:line="240" w:lineRule="auto"/>
            </w:pPr>
            <w:r>
              <w:t xml:space="preserve">Ongoing </w:t>
            </w:r>
            <w:r w:rsidRPr="00C332A6">
              <w:t>(See note below)</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t>Take part in the 2013 celebrations of the 20th anniversary of The Cochrane Collaboration, with a focus on the Collaboration’s role in the development of systematic review methodology</w:t>
            </w:r>
          </w:p>
        </w:tc>
        <w:tc>
          <w:tcPr>
            <w:tcW w:w="3261" w:type="dxa"/>
          </w:tcPr>
          <w:p w:rsidR="006626BA" w:rsidRPr="00B869B0" w:rsidRDefault="006626BA" w:rsidP="00B869B0">
            <w:pPr>
              <w:spacing w:after="0" w:line="240" w:lineRule="auto"/>
            </w:pPr>
            <w:r w:rsidRPr="00B869B0">
              <w:t>Develop a plan for these celebrations in conjunction with Anniversary task force</w:t>
            </w:r>
          </w:p>
        </w:tc>
        <w:tc>
          <w:tcPr>
            <w:tcW w:w="2578" w:type="dxa"/>
          </w:tcPr>
          <w:p w:rsidR="00BC4079" w:rsidRDefault="00BC4079" w:rsidP="00BC4079">
            <w:pPr>
              <w:spacing w:after="0" w:line="240" w:lineRule="auto"/>
            </w:pPr>
            <w:r>
              <w:t>In progress</w:t>
            </w:r>
          </w:p>
          <w:p w:rsidR="006626BA" w:rsidRPr="00B869B0" w:rsidRDefault="003B1979" w:rsidP="00BC4079">
            <w:pPr>
              <w:spacing w:after="0" w:line="240" w:lineRule="auto"/>
            </w:pPr>
            <w:r w:rsidRPr="003B1979">
              <w:rPr>
                <w:i/>
              </w:rPr>
              <w:t>BMC Systematic Reviews</w:t>
            </w:r>
            <w:r w:rsidR="009A402F">
              <w:t xml:space="preserve"> is interested in supporting relevant papers for this event. Further discussions to take place</w:t>
            </w:r>
            <w:r w:rsidR="00BC4079">
              <w:t xml:space="preserve"> on approach, identification of authors and deadlines.</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t>Develop a Methods micro-site within cochrane.org for internal and external access</w:t>
            </w:r>
          </w:p>
        </w:tc>
        <w:tc>
          <w:tcPr>
            <w:tcW w:w="3261" w:type="dxa"/>
          </w:tcPr>
          <w:p w:rsidR="006626BA" w:rsidRPr="00B869B0" w:rsidRDefault="006626BA" w:rsidP="00B869B0">
            <w:pPr>
              <w:spacing w:after="0" w:line="240" w:lineRule="auto"/>
            </w:pPr>
            <w:r>
              <w:t xml:space="preserve">Develop and populate </w:t>
            </w:r>
            <w:r w:rsidRPr="000A0DF2">
              <w:rPr>
                <w:i/>
              </w:rPr>
              <w:t>Beta</w:t>
            </w:r>
            <w:r>
              <w:t xml:space="preserve"> site</w:t>
            </w:r>
          </w:p>
          <w:p w:rsidR="006626BA" w:rsidRPr="00B869B0" w:rsidRDefault="006626BA" w:rsidP="00B869B0">
            <w:pPr>
              <w:spacing w:after="0" w:line="240" w:lineRule="auto"/>
            </w:pPr>
          </w:p>
        </w:tc>
        <w:tc>
          <w:tcPr>
            <w:tcW w:w="2578" w:type="dxa"/>
          </w:tcPr>
          <w:p w:rsidR="006626BA" w:rsidRPr="00B869B0" w:rsidRDefault="00BC4079" w:rsidP="00B869B0">
            <w:pPr>
              <w:spacing w:after="0" w:line="240" w:lineRule="auto"/>
            </w:pPr>
            <w:r w:rsidRPr="00BC4079">
              <w:rPr>
                <w:i/>
              </w:rPr>
              <w:t>Beta</w:t>
            </w:r>
            <w:r>
              <w:t xml:space="preserve"> site to be available by the </w:t>
            </w:r>
            <w:r w:rsidR="00C332A6">
              <w:t xml:space="preserve">Auckland </w:t>
            </w:r>
            <w:r>
              <w:t>Colloquium</w:t>
            </w:r>
            <w:r w:rsidR="006626BA">
              <w:t xml:space="preserve"> </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t xml:space="preserve">Continue with the Methods Innovation Fund 5-year programme, subject to </w:t>
            </w:r>
            <w:r w:rsidRPr="00B869B0">
              <w:lastRenderedPageBreak/>
              <w:t>available resources</w:t>
            </w:r>
          </w:p>
        </w:tc>
        <w:tc>
          <w:tcPr>
            <w:tcW w:w="3261" w:type="dxa"/>
          </w:tcPr>
          <w:p w:rsidR="006626BA" w:rsidRPr="00B869B0" w:rsidRDefault="006626BA" w:rsidP="00B869B0">
            <w:pPr>
              <w:spacing w:after="0" w:line="240" w:lineRule="auto"/>
            </w:pPr>
            <w:r w:rsidRPr="00B869B0">
              <w:lastRenderedPageBreak/>
              <w:t>Successful applicants to the 2011 funding round to start their projects in 2012</w:t>
            </w:r>
          </w:p>
        </w:tc>
        <w:tc>
          <w:tcPr>
            <w:tcW w:w="2578" w:type="dxa"/>
          </w:tcPr>
          <w:p w:rsidR="006626BA" w:rsidRDefault="006626BA" w:rsidP="00B170BD">
            <w:pPr>
              <w:spacing w:after="0" w:line="240" w:lineRule="auto"/>
            </w:pPr>
            <w:r w:rsidRPr="00B869B0">
              <w:t xml:space="preserve"> </w:t>
            </w:r>
            <w:r w:rsidR="00BC4079">
              <w:t>All projects have produced six month interim reports and continue as planned.</w:t>
            </w:r>
          </w:p>
          <w:p w:rsidR="00C332A6" w:rsidRPr="00B869B0" w:rsidRDefault="00C332A6" w:rsidP="00B170BD">
            <w:pPr>
              <w:spacing w:after="0" w:line="240" w:lineRule="auto"/>
            </w:pPr>
            <w:r>
              <w:lastRenderedPageBreak/>
              <w:t>(See note below)</w:t>
            </w:r>
          </w:p>
        </w:tc>
      </w:tr>
      <w:tr w:rsidR="006626BA" w:rsidRPr="006B4E81" w:rsidTr="00B869B0">
        <w:trPr>
          <w:trHeight w:val="578"/>
        </w:trPr>
        <w:tc>
          <w:tcPr>
            <w:tcW w:w="3510" w:type="dxa"/>
          </w:tcPr>
          <w:p w:rsidR="006626BA" w:rsidRPr="00B869B0" w:rsidRDefault="006626BA" w:rsidP="00B869B0">
            <w:pPr>
              <w:numPr>
                <w:ilvl w:val="0"/>
                <w:numId w:val="3"/>
              </w:numPr>
              <w:spacing w:after="0" w:line="240" w:lineRule="auto"/>
            </w:pPr>
            <w:r w:rsidRPr="00B869B0">
              <w:lastRenderedPageBreak/>
              <w:t>Continue with the annual Methods Training Events, subject to available resources</w:t>
            </w:r>
          </w:p>
          <w:p w:rsidR="006626BA" w:rsidRPr="00B869B0" w:rsidRDefault="006626BA" w:rsidP="00B869B0">
            <w:pPr>
              <w:spacing w:after="0" w:line="240" w:lineRule="auto"/>
            </w:pPr>
          </w:p>
        </w:tc>
        <w:tc>
          <w:tcPr>
            <w:tcW w:w="3261" w:type="dxa"/>
          </w:tcPr>
          <w:p w:rsidR="00BC4079" w:rsidRDefault="00BC4079" w:rsidP="00B869B0">
            <w:pPr>
              <w:spacing w:after="0" w:line="240" w:lineRule="auto"/>
            </w:pPr>
            <w:r>
              <w:t>1. Evaluate and feedback Bias training event 2012</w:t>
            </w:r>
          </w:p>
          <w:p w:rsidR="00FC7FC0" w:rsidRDefault="00FC7FC0" w:rsidP="00B869B0">
            <w:pPr>
              <w:spacing w:after="0" w:line="240" w:lineRule="auto"/>
            </w:pPr>
          </w:p>
          <w:p w:rsidR="006626BA" w:rsidRPr="00B869B0" w:rsidRDefault="00FC7FC0" w:rsidP="00B869B0">
            <w:pPr>
              <w:spacing w:after="0" w:line="240" w:lineRule="auto"/>
            </w:pPr>
            <w:r>
              <w:t>2. identification of 2012 event</w:t>
            </w:r>
          </w:p>
        </w:tc>
        <w:tc>
          <w:tcPr>
            <w:tcW w:w="2578" w:type="dxa"/>
          </w:tcPr>
          <w:p w:rsidR="006626BA" w:rsidRDefault="00BC4079" w:rsidP="00B869B0">
            <w:pPr>
              <w:spacing w:after="0" w:line="240" w:lineRule="auto"/>
            </w:pPr>
            <w:r>
              <w:t>See report below</w:t>
            </w:r>
          </w:p>
          <w:p w:rsidR="00FC7FC0" w:rsidRDefault="00FC7FC0" w:rsidP="00B869B0">
            <w:pPr>
              <w:spacing w:after="0" w:line="240" w:lineRule="auto"/>
            </w:pPr>
          </w:p>
          <w:p w:rsidR="00FC7FC0" w:rsidRDefault="00FC7FC0" w:rsidP="00B869B0">
            <w:pPr>
              <w:spacing w:after="0" w:line="240" w:lineRule="auto"/>
            </w:pPr>
          </w:p>
          <w:p w:rsidR="00BC4079" w:rsidRDefault="00965297" w:rsidP="00B869B0">
            <w:pPr>
              <w:spacing w:after="0" w:line="240" w:lineRule="auto"/>
            </w:pPr>
            <w:r>
              <w:t>CMIMG will organi</w:t>
            </w:r>
            <w:r w:rsidR="00327E73">
              <w:t>z</w:t>
            </w:r>
            <w:r>
              <w:t xml:space="preserve">e the </w:t>
            </w:r>
            <w:r w:rsidR="00C55BEF">
              <w:t xml:space="preserve">next </w:t>
            </w:r>
            <w:r w:rsidR="00BC4079">
              <w:t>event</w:t>
            </w:r>
            <w:r w:rsidR="00C55BEF">
              <w:t xml:space="preserve"> in </w:t>
            </w:r>
            <w:r w:rsidR="00BC4079">
              <w:t>March 2013</w:t>
            </w:r>
          </w:p>
          <w:p w:rsidR="006626BA" w:rsidRPr="00B869B0" w:rsidRDefault="006626BA" w:rsidP="00BC4079">
            <w:pPr>
              <w:spacing w:after="0" w:line="240" w:lineRule="auto"/>
            </w:pPr>
          </w:p>
        </w:tc>
      </w:tr>
      <w:tr w:rsidR="006626BA" w:rsidRPr="006B4E81" w:rsidTr="00B869B0">
        <w:trPr>
          <w:trHeight w:val="578"/>
        </w:trPr>
        <w:tc>
          <w:tcPr>
            <w:tcW w:w="3510" w:type="dxa"/>
          </w:tcPr>
          <w:p w:rsidR="006626BA" w:rsidRPr="00B869B0" w:rsidRDefault="00F113F7" w:rsidP="00B869B0">
            <w:pPr>
              <w:numPr>
                <w:ilvl w:val="0"/>
                <w:numId w:val="3"/>
              </w:numPr>
              <w:spacing w:after="0" w:line="240" w:lineRule="auto"/>
            </w:pPr>
            <w:r>
              <w:t>Develop</w:t>
            </w:r>
            <w:r w:rsidRPr="00B869B0">
              <w:t xml:space="preserve"> </w:t>
            </w:r>
            <w:r w:rsidR="006626BA" w:rsidRPr="00B869B0">
              <w:t>infrastructure funding for individual Methods Groups</w:t>
            </w:r>
          </w:p>
        </w:tc>
        <w:tc>
          <w:tcPr>
            <w:tcW w:w="3261" w:type="dxa"/>
          </w:tcPr>
          <w:p w:rsidR="006626BA" w:rsidRPr="00B869B0" w:rsidRDefault="006626BA" w:rsidP="00F113F7">
            <w:pPr>
              <w:spacing w:after="0" w:line="240" w:lineRule="auto"/>
            </w:pPr>
            <w:r>
              <w:t>Proposal</w:t>
            </w:r>
            <w:r w:rsidR="00F113F7">
              <w:t>s</w:t>
            </w:r>
            <w:r>
              <w:t xml:space="preserve"> for</w:t>
            </w:r>
            <w:r w:rsidRPr="00B869B0">
              <w:t xml:space="preserve"> </w:t>
            </w:r>
            <w:r w:rsidR="00F113F7">
              <w:t xml:space="preserve">development of </w:t>
            </w:r>
            <w:r w:rsidRPr="00B869B0">
              <w:t>infrastructure funding for</w:t>
            </w:r>
            <w:r>
              <w:t xml:space="preserve"> </w:t>
            </w:r>
            <w:r w:rsidR="00F113F7">
              <w:t xml:space="preserve">individual </w:t>
            </w:r>
            <w:r>
              <w:t xml:space="preserve">Methods Groups agreed in principle </w:t>
            </w:r>
            <w:r w:rsidRPr="00B869B0">
              <w:t>by CCSG (Lead Ian Shemilt)</w:t>
            </w:r>
          </w:p>
        </w:tc>
        <w:tc>
          <w:tcPr>
            <w:tcW w:w="2578" w:type="dxa"/>
          </w:tcPr>
          <w:p w:rsidR="006626BA" w:rsidRPr="00B869B0" w:rsidRDefault="00F113F7" w:rsidP="00B869B0">
            <w:pPr>
              <w:spacing w:after="0" w:line="240" w:lineRule="auto"/>
            </w:pPr>
            <w:r>
              <w:t>In process</w:t>
            </w:r>
            <w:r w:rsidR="00965297">
              <w:t xml:space="preserve"> (see note</w:t>
            </w:r>
            <w:r w:rsidR="00C332A6">
              <w:t xml:space="preserve"> below</w:t>
            </w:r>
            <w:r w:rsidR="00965297">
              <w:t>)</w:t>
            </w:r>
            <w:r w:rsidR="00FC7FC0">
              <w:t>.</w:t>
            </w:r>
          </w:p>
        </w:tc>
      </w:tr>
    </w:tbl>
    <w:p w:rsidR="006626BA" w:rsidRDefault="006626BA" w:rsidP="009E1F61"/>
    <w:p w:rsidR="006626BA" w:rsidRPr="00AA0287" w:rsidRDefault="006626BA" w:rsidP="009E1F61">
      <w:pPr>
        <w:rPr>
          <w:b/>
        </w:rPr>
      </w:pPr>
      <w:r w:rsidRPr="00AA0287">
        <w:rPr>
          <w:b/>
        </w:rPr>
        <w:t>ii) Full breakdown of expenditure</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98"/>
        <w:gridCol w:w="1711"/>
        <w:gridCol w:w="1762"/>
        <w:gridCol w:w="1571"/>
      </w:tblGrid>
      <w:tr w:rsidR="006626BA" w:rsidRPr="006B4E81" w:rsidTr="00F53E94">
        <w:tc>
          <w:tcPr>
            <w:tcW w:w="4198" w:type="dxa"/>
          </w:tcPr>
          <w:p w:rsidR="006626BA" w:rsidRPr="00F53E94" w:rsidRDefault="006626BA" w:rsidP="00F53E94">
            <w:pPr>
              <w:spacing w:after="0" w:line="240" w:lineRule="auto"/>
              <w:rPr>
                <w:b/>
              </w:rPr>
            </w:pPr>
            <w:r w:rsidRPr="00F53E94">
              <w:rPr>
                <w:b/>
              </w:rPr>
              <w:t>Activity  (1</w:t>
            </w:r>
            <w:r w:rsidRPr="00F53E94">
              <w:rPr>
                <w:b/>
                <w:vertAlign w:val="superscript"/>
              </w:rPr>
              <w:t>st</w:t>
            </w:r>
            <w:r w:rsidRPr="00F53E94">
              <w:rPr>
                <w:b/>
              </w:rPr>
              <w:t xml:space="preserve"> April to 9th September 2011)</w:t>
            </w:r>
          </w:p>
        </w:tc>
        <w:tc>
          <w:tcPr>
            <w:tcW w:w="1711" w:type="dxa"/>
          </w:tcPr>
          <w:p w:rsidR="006626BA" w:rsidRPr="00F53E94" w:rsidRDefault="006626BA" w:rsidP="00F53E94">
            <w:pPr>
              <w:spacing w:after="0" w:line="240" w:lineRule="auto"/>
              <w:rPr>
                <w:b/>
              </w:rPr>
            </w:pPr>
            <w:r w:rsidRPr="00F53E94">
              <w:rPr>
                <w:b/>
              </w:rPr>
              <w:t>Amount allocated</w:t>
            </w:r>
          </w:p>
        </w:tc>
        <w:tc>
          <w:tcPr>
            <w:tcW w:w="1762" w:type="dxa"/>
          </w:tcPr>
          <w:p w:rsidR="006626BA" w:rsidRPr="00F53E94" w:rsidRDefault="006626BA" w:rsidP="00F53E94">
            <w:pPr>
              <w:spacing w:after="0" w:line="240" w:lineRule="auto"/>
              <w:rPr>
                <w:b/>
              </w:rPr>
            </w:pPr>
            <w:r w:rsidRPr="00F53E94">
              <w:rPr>
                <w:b/>
              </w:rPr>
              <w:t>Actual to date (</w:t>
            </w:r>
            <w:r w:rsidR="00DE600E">
              <w:rPr>
                <w:b/>
              </w:rPr>
              <w:t>12</w:t>
            </w:r>
            <w:r w:rsidR="00DE600E" w:rsidRPr="00DE600E">
              <w:rPr>
                <w:b/>
                <w:vertAlign w:val="superscript"/>
              </w:rPr>
              <w:t>th</w:t>
            </w:r>
            <w:r w:rsidR="00DE600E">
              <w:rPr>
                <w:b/>
              </w:rPr>
              <w:t xml:space="preserve"> September 2012)</w:t>
            </w:r>
          </w:p>
        </w:tc>
        <w:tc>
          <w:tcPr>
            <w:tcW w:w="1571" w:type="dxa"/>
          </w:tcPr>
          <w:p w:rsidR="006626BA" w:rsidRPr="00F53E94" w:rsidRDefault="006626BA" w:rsidP="00F53E94">
            <w:pPr>
              <w:spacing w:after="0" w:line="240" w:lineRule="auto"/>
              <w:rPr>
                <w:b/>
              </w:rPr>
            </w:pPr>
            <w:r w:rsidRPr="00F53E94">
              <w:rPr>
                <w:b/>
              </w:rPr>
              <w:t>Notes</w:t>
            </w:r>
          </w:p>
        </w:tc>
      </w:tr>
      <w:tr w:rsidR="006626BA" w:rsidRPr="006B4E81" w:rsidTr="00F53E94">
        <w:tc>
          <w:tcPr>
            <w:tcW w:w="4198" w:type="dxa"/>
          </w:tcPr>
          <w:p w:rsidR="006626BA" w:rsidRPr="006B4E81" w:rsidRDefault="006626BA" w:rsidP="00F53E94">
            <w:pPr>
              <w:spacing w:after="0" w:line="240" w:lineRule="auto"/>
            </w:pPr>
            <w:r>
              <w:t>Methods Executive-attendance at meetings</w:t>
            </w:r>
          </w:p>
        </w:tc>
        <w:tc>
          <w:tcPr>
            <w:tcW w:w="1711" w:type="dxa"/>
          </w:tcPr>
          <w:p w:rsidR="006626BA" w:rsidRPr="006B4E81" w:rsidRDefault="006626BA" w:rsidP="00F53E94">
            <w:pPr>
              <w:spacing w:after="0" w:line="240" w:lineRule="auto"/>
            </w:pPr>
            <w:r>
              <w:t>£10,000 per annum (ongoing)</w:t>
            </w:r>
          </w:p>
        </w:tc>
        <w:tc>
          <w:tcPr>
            <w:tcW w:w="1762" w:type="dxa"/>
          </w:tcPr>
          <w:p w:rsidR="006626BA" w:rsidRDefault="00DE600E" w:rsidP="00F53E94">
            <w:pPr>
              <w:spacing w:after="0" w:line="240" w:lineRule="auto"/>
            </w:pPr>
            <w:r>
              <w:t>1</w:t>
            </w:r>
            <w:r w:rsidRPr="00DE600E">
              <w:rPr>
                <w:vertAlign w:val="superscript"/>
              </w:rPr>
              <w:t>st</w:t>
            </w:r>
            <w:r>
              <w:t xml:space="preserve"> April 2011- 31</w:t>
            </w:r>
            <w:r w:rsidRPr="00DE600E">
              <w:rPr>
                <w:vertAlign w:val="superscript"/>
              </w:rPr>
              <w:t>st</w:t>
            </w:r>
            <w:r>
              <w:t xml:space="preserve"> March 2012 = </w:t>
            </w:r>
            <w:r w:rsidR="006626BA" w:rsidRPr="000F137B">
              <w:t>£</w:t>
            </w:r>
            <w:r w:rsidRPr="00DE600E">
              <w:rPr>
                <w:u w:val="single"/>
              </w:rPr>
              <w:t>3,267.98</w:t>
            </w:r>
          </w:p>
          <w:p w:rsidR="00DE600E" w:rsidRDefault="00DE600E" w:rsidP="00F53E94">
            <w:pPr>
              <w:spacing w:after="0" w:line="240" w:lineRule="auto"/>
            </w:pPr>
            <w:r>
              <w:t>Under spend = £</w:t>
            </w:r>
            <w:r w:rsidRPr="00DE600E">
              <w:rPr>
                <w:u w:val="single"/>
              </w:rPr>
              <w:t>6733.02</w:t>
            </w:r>
          </w:p>
          <w:p w:rsidR="00DE600E" w:rsidRPr="006B4E81" w:rsidRDefault="00DE600E" w:rsidP="00F53E94">
            <w:pPr>
              <w:spacing w:after="0" w:line="240" w:lineRule="auto"/>
            </w:pPr>
            <w:r>
              <w:t>1</w:t>
            </w:r>
            <w:r w:rsidRPr="00DE600E">
              <w:rPr>
                <w:vertAlign w:val="superscript"/>
              </w:rPr>
              <w:t>st</w:t>
            </w:r>
            <w:r>
              <w:t xml:space="preserve"> April to present = £</w:t>
            </w:r>
            <w:r w:rsidRPr="00DE600E">
              <w:rPr>
                <w:u w:val="single"/>
              </w:rPr>
              <w:t>4355.79</w:t>
            </w:r>
          </w:p>
        </w:tc>
        <w:tc>
          <w:tcPr>
            <w:tcW w:w="1571" w:type="dxa"/>
          </w:tcPr>
          <w:p w:rsidR="006626BA" w:rsidRPr="000F137B" w:rsidRDefault="006626BA" w:rsidP="00F53E94">
            <w:pPr>
              <w:spacing w:after="0" w:line="240" w:lineRule="auto"/>
            </w:pPr>
          </w:p>
        </w:tc>
      </w:tr>
      <w:tr w:rsidR="006626BA" w:rsidRPr="006B4E81" w:rsidTr="00F53E94">
        <w:tc>
          <w:tcPr>
            <w:tcW w:w="4198" w:type="dxa"/>
          </w:tcPr>
          <w:p w:rsidR="006626BA" w:rsidRDefault="006626BA" w:rsidP="00F53E94">
            <w:pPr>
              <w:spacing w:after="0" w:line="240" w:lineRule="auto"/>
            </w:pPr>
            <w:r>
              <w:t>Methods Co-ordinator-Salary and other travel, accommodation costs.</w:t>
            </w:r>
          </w:p>
          <w:p w:rsidR="006626BA" w:rsidRPr="006B4E81" w:rsidRDefault="006626BA" w:rsidP="00F53E94">
            <w:pPr>
              <w:spacing w:after="0" w:line="240" w:lineRule="auto"/>
            </w:pPr>
          </w:p>
        </w:tc>
        <w:tc>
          <w:tcPr>
            <w:tcW w:w="1711" w:type="dxa"/>
          </w:tcPr>
          <w:p w:rsidR="006626BA" w:rsidRPr="006B4E81" w:rsidRDefault="006626BA" w:rsidP="00F53E94">
            <w:pPr>
              <w:spacing w:after="0" w:line="240" w:lineRule="auto"/>
            </w:pPr>
            <w:r>
              <w:t xml:space="preserve">£50,000 + £5000 (admin support) per annum (until March 2014). </w:t>
            </w:r>
          </w:p>
        </w:tc>
        <w:tc>
          <w:tcPr>
            <w:tcW w:w="1762" w:type="dxa"/>
          </w:tcPr>
          <w:p w:rsidR="006626BA" w:rsidRPr="006B4E81" w:rsidRDefault="006626BA" w:rsidP="00F53E94">
            <w:pPr>
              <w:spacing w:after="0" w:line="240" w:lineRule="auto"/>
            </w:pPr>
          </w:p>
        </w:tc>
        <w:tc>
          <w:tcPr>
            <w:tcW w:w="1571" w:type="dxa"/>
          </w:tcPr>
          <w:p w:rsidR="006626BA" w:rsidRDefault="006626BA" w:rsidP="00F53E94">
            <w:pPr>
              <w:spacing w:after="0" w:line="240" w:lineRule="auto"/>
            </w:pPr>
            <w:r>
              <w:t>This budget has now been subsumed into the salary budget at the CEU</w:t>
            </w:r>
          </w:p>
        </w:tc>
      </w:tr>
      <w:tr w:rsidR="006626BA" w:rsidRPr="006B4E81" w:rsidTr="00F53E94">
        <w:tc>
          <w:tcPr>
            <w:tcW w:w="4198" w:type="dxa"/>
          </w:tcPr>
          <w:p w:rsidR="006626BA" w:rsidRPr="006B4E81" w:rsidRDefault="006626BA" w:rsidP="00F53E94">
            <w:pPr>
              <w:spacing w:after="0" w:line="240" w:lineRule="auto"/>
            </w:pPr>
            <w:r>
              <w:t>MECIR work 5 days</w:t>
            </w:r>
          </w:p>
        </w:tc>
        <w:tc>
          <w:tcPr>
            <w:tcW w:w="1711" w:type="dxa"/>
          </w:tcPr>
          <w:p w:rsidR="006626BA" w:rsidRPr="006B4E81" w:rsidRDefault="006626BA" w:rsidP="00F53E94">
            <w:pPr>
              <w:spacing w:after="0" w:line="240" w:lineRule="auto"/>
            </w:pPr>
            <w:r>
              <w:t>£1100</w:t>
            </w:r>
          </w:p>
        </w:tc>
        <w:tc>
          <w:tcPr>
            <w:tcW w:w="1762" w:type="dxa"/>
          </w:tcPr>
          <w:p w:rsidR="006626BA" w:rsidRPr="006B4E81" w:rsidRDefault="006626BA" w:rsidP="00F53E94">
            <w:pPr>
              <w:spacing w:after="0" w:line="240" w:lineRule="auto"/>
            </w:pPr>
            <w:r>
              <w:t>£406.77</w:t>
            </w:r>
          </w:p>
        </w:tc>
        <w:tc>
          <w:tcPr>
            <w:tcW w:w="1571" w:type="dxa"/>
          </w:tcPr>
          <w:p w:rsidR="006626BA" w:rsidRPr="006B4E81" w:rsidRDefault="006626BA" w:rsidP="00F53E94">
            <w:pPr>
              <w:spacing w:after="0" w:line="240" w:lineRule="auto"/>
            </w:pPr>
          </w:p>
        </w:tc>
      </w:tr>
      <w:tr w:rsidR="006626BA" w:rsidRPr="006B4E81" w:rsidTr="00F53E94">
        <w:tc>
          <w:tcPr>
            <w:tcW w:w="4198" w:type="dxa"/>
          </w:tcPr>
          <w:p w:rsidR="006626BA" w:rsidRDefault="006626BA" w:rsidP="00F53E94">
            <w:pPr>
              <w:spacing w:after="0" w:line="240" w:lineRule="auto"/>
            </w:pPr>
            <w:r>
              <w:t>Handbook Editors</w:t>
            </w:r>
          </w:p>
        </w:tc>
        <w:tc>
          <w:tcPr>
            <w:tcW w:w="1711" w:type="dxa"/>
          </w:tcPr>
          <w:p w:rsidR="006626BA" w:rsidRDefault="006626BA" w:rsidP="00F53E94">
            <w:pPr>
              <w:spacing w:after="0" w:line="240" w:lineRule="auto"/>
            </w:pPr>
            <w:r>
              <w:t>£4,000</w:t>
            </w:r>
            <w:r w:rsidR="00965297">
              <w:t xml:space="preserve"> max allocated per annum if required</w:t>
            </w:r>
          </w:p>
        </w:tc>
        <w:tc>
          <w:tcPr>
            <w:tcW w:w="1762" w:type="dxa"/>
          </w:tcPr>
          <w:p w:rsidR="006626BA" w:rsidRDefault="006626BA" w:rsidP="00F53E94">
            <w:pPr>
              <w:spacing w:after="0" w:line="240" w:lineRule="auto"/>
            </w:pPr>
            <w:r>
              <w:t>0</w:t>
            </w:r>
          </w:p>
        </w:tc>
        <w:tc>
          <w:tcPr>
            <w:tcW w:w="1571" w:type="dxa"/>
          </w:tcPr>
          <w:p w:rsidR="006626BA" w:rsidRPr="006B4E81" w:rsidRDefault="006626BA" w:rsidP="00F53E94">
            <w:pPr>
              <w:spacing w:after="0" w:line="240" w:lineRule="auto"/>
            </w:pPr>
          </w:p>
        </w:tc>
      </w:tr>
      <w:tr w:rsidR="006626BA" w:rsidRPr="006B4E81" w:rsidTr="00F53E94">
        <w:tc>
          <w:tcPr>
            <w:tcW w:w="4198" w:type="dxa"/>
          </w:tcPr>
          <w:p w:rsidR="006626BA" w:rsidRDefault="006626BA" w:rsidP="00F53E94">
            <w:pPr>
              <w:spacing w:after="0" w:line="240" w:lineRule="auto"/>
            </w:pPr>
            <w:r>
              <w:t>Methods Training Event</w:t>
            </w:r>
          </w:p>
        </w:tc>
        <w:tc>
          <w:tcPr>
            <w:tcW w:w="1711" w:type="dxa"/>
          </w:tcPr>
          <w:p w:rsidR="006626BA" w:rsidRDefault="006626BA" w:rsidP="00F53E94">
            <w:pPr>
              <w:spacing w:after="0" w:line="240" w:lineRule="auto"/>
            </w:pPr>
            <w:r>
              <w:t>£20,000</w:t>
            </w:r>
            <w:r w:rsidR="00965297">
              <w:t xml:space="preserve"> per event</w:t>
            </w:r>
          </w:p>
        </w:tc>
        <w:tc>
          <w:tcPr>
            <w:tcW w:w="1762" w:type="dxa"/>
          </w:tcPr>
          <w:p w:rsidR="006626BA" w:rsidRDefault="00DE600E" w:rsidP="00F53E94">
            <w:pPr>
              <w:spacing w:after="0" w:line="240" w:lineRule="auto"/>
            </w:pPr>
            <w:r>
              <w:t>£17,455.59</w:t>
            </w:r>
          </w:p>
        </w:tc>
        <w:tc>
          <w:tcPr>
            <w:tcW w:w="1571" w:type="dxa"/>
          </w:tcPr>
          <w:p w:rsidR="006626BA" w:rsidRPr="006B4E81" w:rsidRDefault="006626BA" w:rsidP="00F53E94">
            <w:pPr>
              <w:spacing w:after="0" w:line="240" w:lineRule="auto"/>
            </w:pPr>
          </w:p>
        </w:tc>
      </w:tr>
      <w:tr w:rsidR="006626BA" w:rsidRPr="006B4E81" w:rsidTr="00F53E94">
        <w:tc>
          <w:tcPr>
            <w:tcW w:w="4198" w:type="dxa"/>
          </w:tcPr>
          <w:p w:rsidR="006626BA" w:rsidRPr="00F53E94" w:rsidRDefault="006626BA" w:rsidP="00F53E94">
            <w:pPr>
              <w:spacing w:after="0" w:line="240" w:lineRule="auto"/>
              <w:rPr>
                <w:i/>
              </w:rPr>
            </w:pPr>
            <w:r w:rsidRPr="00F53E94">
              <w:rPr>
                <w:i/>
              </w:rPr>
              <w:t>Cochrane Methods</w:t>
            </w:r>
          </w:p>
        </w:tc>
        <w:tc>
          <w:tcPr>
            <w:tcW w:w="1711" w:type="dxa"/>
          </w:tcPr>
          <w:p w:rsidR="006626BA" w:rsidRDefault="006626BA" w:rsidP="00F53E94">
            <w:pPr>
              <w:spacing w:after="0" w:line="240" w:lineRule="auto"/>
            </w:pPr>
            <w:r>
              <w:t>£5,000</w:t>
            </w:r>
            <w:r w:rsidR="00965297">
              <w:t xml:space="preserve"> per issue</w:t>
            </w:r>
          </w:p>
        </w:tc>
        <w:tc>
          <w:tcPr>
            <w:tcW w:w="1762" w:type="dxa"/>
          </w:tcPr>
          <w:p w:rsidR="006626BA" w:rsidRPr="00F53E94" w:rsidRDefault="006626BA" w:rsidP="00F53E94">
            <w:pPr>
              <w:spacing w:after="0" w:line="240" w:lineRule="auto"/>
              <w:rPr>
                <w:i/>
              </w:rPr>
            </w:pPr>
            <w:r w:rsidRPr="00F53E94">
              <w:rPr>
                <w:i/>
              </w:rPr>
              <w:t>Estimated cost provided by Wiley for this year is £3160 + vat for 52 pages. Other costs to include postage</w:t>
            </w:r>
          </w:p>
        </w:tc>
        <w:tc>
          <w:tcPr>
            <w:tcW w:w="1571" w:type="dxa"/>
          </w:tcPr>
          <w:p w:rsidR="006626BA" w:rsidRDefault="006626BA" w:rsidP="00F53E94">
            <w:pPr>
              <w:spacing w:after="0" w:line="240" w:lineRule="auto"/>
            </w:pPr>
            <w:r>
              <w:t>Awaiting invoice</w:t>
            </w:r>
          </w:p>
          <w:p w:rsidR="00DE600E" w:rsidRDefault="00DE600E" w:rsidP="00F53E94">
            <w:pPr>
              <w:spacing w:after="0" w:line="240" w:lineRule="auto"/>
            </w:pPr>
            <w:r>
              <w:t>Copy is 56 pages with colour photos</w:t>
            </w:r>
          </w:p>
        </w:tc>
      </w:tr>
      <w:tr w:rsidR="00965297" w:rsidRPr="006B4E81" w:rsidTr="00F53E94">
        <w:tc>
          <w:tcPr>
            <w:tcW w:w="4198" w:type="dxa"/>
          </w:tcPr>
          <w:p w:rsidR="00965297" w:rsidRPr="00965297" w:rsidRDefault="00965297" w:rsidP="00F53E94">
            <w:pPr>
              <w:spacing w:after="0" w:line="240" w:lineRule="auto"/>
            </w:pPr>
            <w:r>
              <w:t>Methods Innovation Fund</w:t>
            </w:r>
          </w:p>
        </w:tc>
        <w:tc>
          <w:tcPr>
            <w:tcW w:w="1711" w:type="dxa"/>
          </w:tcPr>
          <w:p w:rsidR="00965297" w:rsidRDefault="00D16FDE" w:rsidP="00F53E94">
            <w:pPr>
              <w:spacing w:after="0" w:line="240" w:lineRule="auto"/>
            </w:pPr>
            <w:r>
              <w:t>£329, 378</w:t>
            </w:r>
          </w:p>
        </w:tc>
        <w:tc>
          <w:tcPr>
            <w:tcW w:w="1762" w:type="dxa"/>
          </w:tcPr>
          <w:p w:rsidR="00965297" w:rsidRPr="004A30F4" w:rsidRDefault="004A30F4" w:rsidP="00F53E94">
            <w:pPr>
              <w:spacing w:after="0" w:line="240" w:lineRule="auto"/>
            </w:pPr>
            <w:r>
              <w:t>£101377.67</w:t>
            </w:r>
          </w:p>
        </w:tc>
        <w:tc>
          <w:tcPr>
            <w:tcW w:w="1571" w:type="dxa"/>
          </w:tcPr>
          <w:p w:rsidR="00965297" w:rsidRPr="004A30F4" w:rsidRDefault="004A30F4" w:rsidP="00F53E94">
            <w:pPr>
              <w:spacing w:after="0" w:line="240" w:lineRule="auto"/>
              <w:rPr>
                <w:sz w:val="18"/>
                <w:szCs w:val="18"/>
              </w:rPr>
            </w:pPr>
            <w:r w:rsidRPr="004A30F4">
              <w:rPr>
                <w:sz w:val="18"/>
                <w:szCs w:val="18"/>
              </w:rPr>
              <w:t>Total spend from the allocated fund</w:t>
            </w:r>
            <w:r>
              <w:rPr>
                <w:sz w:val="18"/>
                <w:szCs w:val="18"/>
              </w:rPr>
              <w:t xml:space="preserve"> Jan-Sept 2012.</w:t>
            </w:r>
          </w:p>
        </w:tc>
      </w:tr>
    </w:tbl>
    <w:p w:rsidR="006626BA" w:rsidRDefault="006626BA" w:rsidP="009E1F61">
      <w:pPr>
        <w:rPr>
          <w:b/>
        </w:rPr>
      </w:pPr>
    </w:p>
    <w:p w:rsidR="006626BA" w:rsidRDefault="006626BA" w:rsidP="009E1F61">
      <w:pPr>
        <w:rPr>
          <w:b/>
        </w:rPr>
      </w:pPr>
      <w:r w:rsidRPr="00AA0287">
        <w:rPr>
          <w:b/>
        </w:rPr>
        <w:lastRenderedPageBreak/>
        <w:t>iii) Meetings, teleconferences and other communication</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2"/>
        <w:gridCol w:w="3143"/>
        <w:gridCol w:w="3247"/>
      </w:tblGrid>
      <w:tr w:rsidR="006626BA" w:rsidTr="00F53E94">
        <w:tc>
          <w:tcPr>
            <w:tcW w:w="2852" w:type="dxa"/>
          </w:tcPr>
          <w:p w:rsidR="006626BA" w:rsidRPr="00F53E94" w:rsidRDefault="006626BA" w:rsidP="00F53E94">
            <w:pPr>
              <w:spacing w:after="0" w:line="240" w:lineRule="auto"/>
              <w:rPr>
                <w:b/>
                <w:i/>
              </w:rPr>
            </w:pPr>
          </w:p>
        </w:tc>
        <w:tc>
          <w:tcPr>
            <w:tcW w:w="3143" w:type="dxa"/>
          </w:tcPr>
          <w:p w:rsidR="006626BA" w:rsidRPr="00F53E94" w:rsidRDefault="006626BA" w:rsidP="00DD1F2B">
            <w:pPr>
              <w:spacing w:after="0" w:line="240" w:lineRule="auto"/>
              <w:rPr>
                <w:b/>
              </w:rPr>
            </w:pPr>
            <w:r w:rsidRPr="00F53E94">
              <w:rPr>
                <w:b/>
                <w:i/>
              </w:rPr>
              <w:t>For the period 1</w:t>
            </w:r>
            <w:r w:rsidRPr="00F53E94">
              <w:rPr>
                <w:b/>
                <w:i/>
                <w:vertAlign w:val="superscript"/>
              </w:rPr>
              <w:t>st</w:t>
            </w:r>
            <w:r w:rsidR="003A75F9">
              <w:rPr>
                <w:b/>
                <w:i/>
              </w:rPr>
              <w:t xml:space="preserve"> April 2012</w:t>
            </w:r>
            <w:r w:rsidRPr="00F53E94">
              <w:rPr>
                <w:b/>
                <w:i/>
              </w:rPr>
              <w:t xml:space="preserve"> to </w:t>
            </w:r>
            <w:r w:rsidR="00C54519">
              <w:rPr>
                <w:b/>
                <w:i/>
              </w:rPr>
              <w:t xml:space="preserve">3 October </w:t>
            </w:r>
            <w:r w:rsidRPr="00F53E94">
              <w:rPr>
                <w:b/>
                <w:i/>
              </w:rPr>
              <w:t>2012</w:t>
            </w:r>
            <w:r w:rsidR="00C54519">
              <w:rPr>
                <w:b/>
                <w:i/>
              </w:rPr>
              <w:t xml:space="preserve"> (incl</w:t>
            </w:r>
            <w:r w:rsidR="00DD1F2B">
              <w:rPr>
                <w:b/>
                <w:i/>
              </w:rPr>
              <w:t>udes</w:t>
            </w:r>
            <w:r w:rsidR="00C54519">
              <w:rPr>
                <w:b/>
                <w:i/>
              </w:rPr>
              <w:t>. Auckland)</w:t>
            </w:r>
          </w:p>
        </w:tc>
        <w:tc>
          <w:tcPr>
            <w:tcW w:w="3247" w:type="dxa"/>
          </w:tcPr>
          <w:p w:rsidR="006626BA" w:rsidRPr="00F53E94" w:rsidRDefault="006626BA" w:rsidP="00F53E94">
            <w:pPr>
              <w:spacing w:after="0" w:line="240" w:lineRule="auto"/>
              <w:rPr>
                <w:b/>
                <w:i/>
              </w:rPr>
            </w:pPr>
            <w:r w:rsidRPr="00F53E94">
              <w:rPr>
                <w:b/>
                <w:i/>
              </w:rPr>
              <w:t xml:space="preserve">Expected for the period </w:t>
            </w:r>
            <w:r w:rsidR="00C54519" w:rsidRPr="00F53E94">
              <w:rPr>
                <w:b/>
                <w:i/>
              </w:rPr>
              <w:t>30</w:t>
            </w:r>
            <w:r w:rsidR="00C54519" w:rsidRPr="00F53E94">
              <w:rPr>
                <w:b/>
                <w:i/>
                <w:vertAlign w:val="superscript"/>
              </w:rPr>
              <w:t>th</w:t>
            </w:r>
            <w:r w:rsidR="00C54519" w:rsidRPr="00F53E94">
              <w:rPr>
                <w:b/>
                <w:i/>
              </w:rPr>
              <w:t xml:space="preserve"> September</w:t>
            </w:r>
            <w:r w:rsidR="00C54519">
              <w:rPr>
                <w:b/>
                <w:i/>
              </w:rPr>
              <w:t xml:space="preserve"> 2012 to 3</w:t>
            </w:r>
            <w:r w:rsidRPr="00F53E94">
              <w:rPr>
                <w:b/>
                <w:i/>
              </w:rPr>
              <w:t>1</w:t>
            </w:r>
            <w:r w:rsidRPr="00F53E94">
              <w:rPr>
                <w:b/>
                <w:i/>
                <w:vertAlign w:val="superscript"/>
              </w:rPr>
              <w:t>st</w:t>
            </w:r>
            <w:r w:rsidR="00C54519">
              <w:rPr>
                <w:b/>
                <w:i/>
              </w:rPr>
              <w:t xml:space="preserve"> March 2014</w:t>
            </w:r>
            <w:r w:rsidRPr="00F53E94">
              <w:rPr>
                <w:b/>
                <w:i/>
              </w:rPr>
              <w:t xml:space="preserve"> </w:t>
            </w:r>
            <w:r w:rsidR="00DD1F2B">
              <w:rPr>
                <w:b/>
                <w:i/>
              </w:rPr>
              <w:t>(does not</w:t>
            </w:r>
            <w:r>
              <w:rPr>
                <w:b/>
                <w:i/>
              </w:rPr>
              <w:t xml:space="preserve"> </w:t>
            </w:r>
            <w:r w:rsidR="00DD1F2B">
              <w:rPr>
                <w:b/>
                <w:i/>
              </w:rPr>
              <w:t>include Auckland)</w:t>
            </w:r>
          </w:p>
          <w:p w:rsidR="006626BA" w:rsidRPr="00F53E94" w:rsidRDefault="006626BA" w:rsidP="00F53E94">
            <w:pPr>
              <w:spacing w:after="0" w:line="240" w:lineRule="auto"/>
              <w:rPr>
                <w:b/>
              </w:rPr>
            </w:pPr>
          </w:p>
        </w:tc>
      </w:tr>
      <w:tr w:rsidR="006626BA" w:rsidTr="00F53E94">
        <w:tc>
          <w:tcPr>
            <w:tcW w:w="2852" w:type="dxa"/>
          </w:tcPr>
          <w:p w:rsidR="006626BA" w:rsidRPr="00F53E94" w:rsidRDefault="006626BA" w:rsidP="00F53E94">
            <w:pPr>
              <w:spacing w:after="0" w:line="240" w:lineRule="auto"/>
              <w:rPr>
                <w:b/>
              </w:rPr>
            </w:pPr>
            <w:r w:rsidRPr="00F53E94">
              <w:rPr>
                <w:b/>
              </w:rPr>
              <w:t>Methods Board</w:t>
            </w:r>
          </w:p>
        </w:tc>
        <w:tc>
          <w:tcPr>
            <w:tcW w:w="3143" w:type="dxa"/>
          </w:tcPr>
          <w:p w:rsidR="006626BA" w:rsidRDefault="006626BA" w:rsidP="00F53E94">
            <w:pPr>
              <w:spacing w:after="0" w:line="240" w:lineRule="auto"/>
            </w:pPr>
            <w:r>
              <w:t xml:space="preserve">Face to </w:t>
            </w:r>
            <w:r w:rsidRPr="00B52C9E">
              <w:t>face at</w:t>
            </w:r>
            <w:r w:rsidRPr="00F53E94">
              <w:rPr>
                <w:b/>
              </w:rPr>
              <w:t xml:space="preserve"> </w:t>
            </w:r>
            <w:r w:rsidR="00C54519">
              <w:t>the Auckland</w:t>
            </w:r>
            <w:r>
              <w:t xml:space="preserve"> Colloquium </w:t>
            </w:r>
          </w:p>
        </w:tc>
        <w:tc>
          <w:tcPr>
            <w:tcW w:w="3247" w:type="dxa"/>
          </w:tcPr>
          <w:p w:rsidR="006626BA" w:rsidRDefault="00C54519" w:rsidP="00F53E94">
            <w:pPr>
              <w:spacing w:after="0" w:line="240" w:lineRule="auto"/>
            </w:pPr>
            <w:r>
              <w:t>Nil</w:t>
            </w:r>
          </w:p>
        </w:tc>
      </w:tr>
      <w:tr w:rsidR="006626BA" w:rsidTr="00F53E94">
        <w:tc>
          <w:tcPr>
            <w:tcW w:w="2852" w:type="dxa"/>
          </w:tcPr>
          <w:p w:rsidR="006626BA" w:rsidRPr="00F53E94" w:rsidRDefault="006626BA" w:rsidP="00F53E94">
            <w:pPr>
              <w:spacing w:after="0" w:line="240" w:lineRule="auto"/>
              <w:rPr>
                <w:b/>
              </w:rPr>
            </w:pPr>
            <w:r w:rsidRPr="00F53E94">
              <w:rPr>
                <w:b/>
              </w:rPr>
              <w:t>Methods Executive</w:t>
            </w:r>
          </w:p>
        </w:tc>
        <w:tc>
          <w:tcPr>
            <w:tcW w:w="3143" w:type="dxa"/>
          </w:tcPr>
          <w:p w:rsidR="006626BA" w:rsidRPr="00F53E94" w:rsidRDefault="00C54519" w:rsidP="00F53E94">
            <w:pPr>
              <w:spacing w:after="0" w:line="240" w:lineRule="auto"/>
              <w:rPr>
                <w:b/>
              </w:rPr>
            </w:pPr>
            <w:r>
              <w:t>2</w:t>
            </w:r>
            <w:r w:rsidR="006626BA">
              <w:t xml:space="preserve"> face to face and </w:t>
            </w:r>
            <w:r>
              <w:t>2</w:t>
            </w:r>
            <w:r w:rsidR="006626BA" w:rsidRPr="00BC3CF5">
              <w:t xml:space="preserve"> teleconferences</w:t>
            </w:r>
          </w:p>
        </w:tc>
        <w:tc>
          <w:tcPr>
            <w:tcW w:w="3247" w:type="dxa"/>
          </w:tcPr>
          <w:p w:rsidR="006626BA" w:rsidRPr="00F53E94" w:rsidRDefault="006626BA" w:rsidP="00DD1F2B">
            <w:pPr>
              <w:spacing w:after="0" w:line="240" w:lineRule="auto"/>
              <w:rPr>
                <w:b/>
              </w:rPr>
            </w:pPr>
            <w:r>
              <w:t>Three teleconference meetings are planned for the next six months, and the Methods Executive will me</w:t>
            </w:r>
            <w:r w:rsidR="00C54519">
              <w:t xml:space="preserve">et </w:t>
            </w:r>
            <w:r w:rsidR="00DD1F2B">
              <w:t>at the Oxford Mid Year Meeting</w:t>
            </w:r>
          </w:p>
        </w:tc>
      </w:tr>
      <w:tr w:rsidR="006626BA" w:rsidTr="00F53E94">
        <w:tc>
          <w:tcPr>
            <w:tcW w:w="2852" w:type="dxa"/>
          </w:tcPr>
          <w:p w:rsidR="006626BA" w:rsidRPr="00F53E94" w:rsidRDefault="006626BA" w:rsidP="00F53E94">
            <w:pPr>
              <w:spacing w:after="0" w:line="240" w:lineRule="auto"/>
              <w:rPr>
                <w:b/>
              </w:rPr>
            </w:pPr>
            <w:r w:rsidRPr="00F53E94">
              <w:rPr>
                <w:b/>
              </w:rPr>
              <w:t>Methods Application and Review Standards Working Group (MARS WG)</w:t>
            </w:r>
          </w:p>
        </w:tc>
        <w:tc>
          <w:tcPr>
            <w:tcW w:w="3143" w:type="dxa"/>
          </w:tcPr>
          <w:p w:rsidR="006626BA" w:rsidRPr="00F53E94" w:rsidRDefault="00C54519" w:rsidP="00F53E94">
            <w:pPr>
              <w:spacing w:after="0" w:line="240" w:lineRule="auto"/>
              <w:rPr>
                <w:b/>
              </w:rPr>
            </w:pPr>
            <w:r>
              <w:t>2</w:t>
            </w:r>
            <w:r w:rsidR="006626BA" w:rsidRPr="00F44A0B">
              <w:t xml:space="preserve"> face to face and</w:t>
            </w:r>
            <w:r w:rsidR="006626BA" w:rsidRPr="00F53E94">
              <w:rPr>
                <w:b/>
              </w:rPr>
              <w:t xml:space="preserve"> </w:t>
            </w:r>
            <w:r w:rsidR="006626BA">
              <w:t>1 teleconference</w:t>
            </w:r>
          </w:p>
        </w:tc>
        <w:tc>
          <w:tcPr>
            <w:tcW w:w="3247" w:type="dxa"/>
          </w:tcPr>
          <w:p w:rsidR="006626BA" w:rsidRPr="00F53E94" w:rsidRDefault="006626BA" w:rsidP="00C54519">
            <w:pPr>
              <w:spacing w:after="0" w:line="240" w:lineRule="auto"/>
              <w:rPr>
                <w:b/>
              </w:rPr>
            </w:pPr>
            <w:r>
              <w:t>Will meet at least twice in this six m</w:t>
            </w:r>
            <w:r w:rsidR="00C54519">
              <w:t xml:space="preserve">onth period and will meet face to face during the Oxford Mid Year Meeting. </w:t>
            </w:r>
          </w:p>
        </w:tc>
      </w:tr>
      <w:tr w:rsidR="006626BA" w:rsidTr="00F53E94">
        <w:tc>
          <w:tcPr>
            <w:tcW w:w="2852" w:type="dxa"/>
          </w:tcPr>
          <w:p w:rsidR="006626BA" w:rsidRPr="00F53E94" w:rsidRDefault="006626BA" w:rsidP="00F53E94">
            <w:pPr>
              <w:spacing w:after="0" w:line="240" w:lineRule="auto"/>
              <w:rPr>
                <w:b/>
              </w:rPr>
            </w:pPr>
            <w:r w:rsidRPr="00F53E94">
              <w:rPr>
                <w:b/>
              </w:rPr>
              <w:t>Handbook Editorial</w:t>
            </w:r>
            <w:r w:rsidR="00C54519">
              <w:rPr>
                <w:b/>
              </w:rPr>
              <w:t xml:space="preserve"> Team</w:t>
            </w:r>
          </w:p>
        </w:tc>
        <w:tc>
          <w:tcPr>
            <w:tcW w:w="3143" w:type="dxa"/>
          </w:tcPr>
          <w:p w:rsidR="006626BA" w:rsidRPr="00C54519" w:rsidRDefault="006708D9" w:rsidP="005373AE">
            <w:pPr>
              <w:spacing w:after="0" w:line="240" w:lineRule="auto"/>
            </w:pPr>
            <w:r>
              <w:t>Regular meetings to fit with work schedule. 1 face to face meeting</w:t>
            </w:r>
          </w:p>
        </w:tc>
        <w:tc>
          <w:tcPr>
            <w:tcW w:w="3247" w:type="dxa"/>
          </w:tcPr>
          <w:p w:rsidR="006626BA" w:rsidRPr="00B869B0" w:rsidRDefault="006626BA" w:rsidP="00F53E94">
            <w:pPr>
              <w:spacing w:after="0" w:line="240" w:lineRule="auto"/>
            </w:pPr>
            <w:r w:rsidRPr="00B869B0">
              <w:t>The Handbook editorial team</w:t>
            </w:r>
            <w:r w:rsidR="006708D9">
              <w:t xml:space="preserve"> will </w:t>
            </w:r>
            <w:r>
              <w:t xml:space="preserve">hold teleconferences or other meetings every 1-2 months. </w:t>
            </w:r>
          </w:p>
        </w:tc>
      </w:tr>
      <w:tr w:rsidR="006626BA" w:rsidTr="00F53E94">
        <w:tc>
          <w:tcPr>
            <w:tcW w:w="2852" w:type="dxa"/>
          </w:tcPr>
          <w:p w:rsidR="006626BA" w:rsidRPr="00F53E94" w:rsidRDefault="006626BA" w:rsidP="00F53E94">
            <w:pPr>
              <w:spacing w:after="0" w:line="240" w:lineRule="auto"/>
              <w:rPr>
                <w:b/>
              </w:rPr>
            </w:pPr>
            <w:r w:rsidRPr="00F53E94">
              <w:rPr>
                <w:b/>
              </w:rPr>
              <w:t>MECIR (co-ordinating group meeting)s</w:t>
            </w:r>
          </w:p>
        </w:tc>
        <w:tc>
          <w:tcPr>
            <w:tcW w:w="3143" w:type="dxa"/>
          </w:tcPr>
          <w:p w:rsidR="006626BA" w:rsidRPr="00F53E94" w:rsidRDefault="006626BA" w:rsidP="00F53E94">
            <w:pPr>
              <w:spacing w:after="0" w:line="240" w:lineRule="auto"/>
              <w:rPr>
                <w:b/>
              </w:rPr>
            </w:pPr>
            <w:r>
              <w:t>Face to Face (at the Cochrane Editorial Unit (CEU)) for 4</w:t>
            </w:r>
            <w:r w:rsidRPr="00423846">
              <w:t xml:space="preserve"> days</w:t>
            </w:r>
          </w:p>
        </w:tc>
        <w:tc>
          <w:tcPr>
            <w:tcW w:w="3247" w:type="dxa"/>
          </w:tcPr>
          <w:p w:rsidR="006626BA" w:rsidRPr="00B869B0" w:rsidRDefault="006626BA" w:rsidP="00F53E94">
            <w:pPr>
              <w:spacing w:after="0" w:line="240" w:lineRule="auto"/>
            </w:pPr>
            <w:r w:rsidRPr="00B869B0">
              <w:t>Meetings are ad</w:t>
            </w:r>
            <w:r>
              <w:t xml:space="preserve"> </w:t>
            </w:r>
            <w:r w:rsidRPr="00B869B0">
              <w:t>hoc and in response to work stream</w:t>
            </w:r>
          </w:p>
        </w:tc>
      </w:tr>
    </w:tbl>
    <w:p w:rsidR="006626BA" w:rsidRDefault="006626BA" w:rsidP="009E1F61">
      <w:pPr>
        <w:spacing w:after="0"/>
        <w:rPr>
          <w:b/>
        </w:rPr>
      </w:pPr>
    </w:p>
    <w:p w:rsidR="006626BA" w:rsidRDefault="006626BA" w:rsidP="009E1F61">
      <w:pPr>
        <w:spacing w:after="0"/>
        <w:rPr>
          <w:b/>
        </w:rPr>
      </w:pPr>
      <w:proofErr w:type="gramStart"/>
      <w:r>
        <w:rPr>
          <w:b/>
        </w:rPr>
        <w:t>iv)  Descriptive</w:t>
      </w:r>
      <w:proofErr w:type="gramEnd"/>
      <w:r>
        <w:rPr>
          <w:b/>
        </w:rPr>
        <w:t xml:space="preserve"> summary:</w:t>
      </w:r>
    </w:p>
    <w:p w:rsidR="006626BA" w:rsidRDefault="006626BA" w:rsidP="009E1F61">
      <w:pPr>
        <w:rPr>
          <w:b/>
          <w:i/>
        </w:rPr>
      </w:pPr>
      <w:r w:rsidRPr="00F05F52">
        <w:rPr>
          <w:b/>
          <w:i/>
        </w:rPr>
        <w:t>Achievements for this period are:</w:t>
      </w:r>
    </w:p>
    <w:p w:rsidR="006708D9" w:rsidRPr="004F3261" w:rsidRDefault="006626BA" w:rsidP="009E1F61">
      <w:r w:rsidRPr="00E27326">
        <w:rPr>
          <w:b/>
        </w:rPr>
        <w:t>Methods Board</w:t>
      </w:r>
      <w:r>
        <w:rPr>
          <w:b/>
        </w:rPr>
        <w:t xml:space="preserve">: </w:t>
      </w:r>
      <w:r w:rsidR="006708D9">
        <w:t>No report this period.</w:t>
      </w:r>
    </w:p>
    <w:p w:rsidR="006626BA" w:rsidRPr="007D653F" w:rsidRDefault="006626BA" w:rsidP="009E1F61">
      <w:r w:rsidRPr="00E27326">
        <w:rPr>
          <w:b/>
        </w:rPr>
        <w:t>Methods Executive</w:t>
      </w:r>
      <w:r>
        <w:rPr>
          <w:b/>
        </w:rPr>
        <w:t xml:space="preserve">: </w:t>
      </w:r>
      <w:r>
        <w:t>This Executive has met regularly throughout the reporting period supporting the Methods Board between its face to face meetings and liaising with the MARS WG. The Executive also supports and oversees the Methods training events, the production of training materials and other Cochrane Methods guidance. Minutes of meetings are held in Archie.</w:t>
      </w:r>
      <w:r w:rsidR="006708D9">
        <w:t xml:space="preserve"> </w:t>
      </w:r>
    </w:p>
    <w:p w:rsidR="00E053D1" w:rsidRDefault="006626BA" w:rsidP="00E053D1">
      <w:r w:rsidRPr="00E27326">
        <w:rPr>
          <w:b/>
        </w:rPr>
        <w:t xml:space="preserve">Methods Application and Review Standards </w:t>
      </w:r>
      <w:r>
        <w:rPr>
          <w:b/>
        </w:rPr>
        <w:t xml:space="preserve">(MARS) </w:t>
      </w:r>
      <w:r w:rsidRPr="00E27326">
        <w:rPr>
          <w:b/>
        </w:rPr>
        <w:t>working group</w:t>
      </w:r>
      <w:r>
        <w:rPr>
          <w:b/>
        </w:rPr>
        <w:t xml:space="preserve">: </w:t>
      </w:r>
      <w:r>
        <w:t>This group leads on two key methods initiatives (the MECIR Project and the Methods Innovation Fund (MIF)) and provides an interface between Methods Groups and Review Groups on methodological issues.</w:t>
      </w:r>
      <w:r w:rsidR="006708D9">
        <w:t xml:space="preserve"> </w:t>
      </w:r>
      <w:r w:rsidR="00F113F7">
        <w:t>In order to  strengthen this strategic role, MARS’ terms of reference will be reviewed i</w:t>
      </w:r>
      <w:r w:rsidR="00E053D1">
        <w:t>n light of ongoing m</w:t>
      </w:r>
      <w:r w:rsidR="006708D9">
        <w:t>ethodological development</w:t>
      </w:r>
      <w:r w:rsidR="00E053D1">
        <w:t xml:space="preserve">s and the management processes required to guide and advise the CSSG on methodological. </w:t>
      </w:r>
    </w:p>
    <w:p w:rsidR="00E053D1" w:rsidRDefault="006626BA" w:rsidP="00E053D1">
      <w:r>
        <w:rPr>
          <w:b/>
        </w:rPr>
        <w:t xml:space="preserve">Methods Co-ordinator: </w:t>
      </w:r>
      <w:r>
        <w:t>Jackie continues to establish and develop the role of Methods Co-ordinator and has represented Cochrane Methods on the MaRC, ADAC, ISOC, RAC, PLEACS and the 2013 Anniversary Task Force. She is also a member of the MECIR co-ordinating team</w:t>
      </w:r>
      <w:r w:rsidR="006212E8">
        <w:t xml:space="preserve">, </w:t>
      </w:r>
      <w:r w:rsidR="006212E8" w:rsidRPr="00FC7FC0">
        <w:rPr>
          <w:i/>
        </w:rPr>
        <w:t>Handbook</w:t>
      </w:r>
      <w:r w:rsidR="006212E8">
        <w:t xml:space="preserve"> editor and technical editor for </w:t>
      </w:r>
      <w:r w:rsidR="006212E8" w:rsidRPr="006212E8">
        <w:rPr>
          <w:i/>
        </w:rPr>
        <w:t>Cochrane Methods</w:t>
      </w:r>
      <w:r>
        <w:t xml:space="preserve">. </w:t>
      </w:r>
      <w:r w:rsidR="00E053D1">
        <w:t xml:space="preserve">During the last period </w:t>
      </w:r>
      <w:r>
        <w:t xml:space="preserve">Jackie </w:t>
      </w:r>
      <w:r w:rsidR="00E053D1">
        <w:t xml:space="preserve">has: </w:t>
      </w:r>
    </w:p>
    <w:p w:rsidR="00E053D1" w:rsidRDefault="00E053D1" w:rsidP="00E053D1">
      <w:pPr>
        <w:pStyle w:val="ListParagraph"/>
        <w:numPr>
          <w:ilvl w:val="0"/>
          <w:numId w:val="7"/>
        </w:numPr>
      </w:pPr>
      <w:r>
        <w:t>Developed a mission statement for Cochrane Methods</w:t>
      </w:r>
      <w:r w:rsidR="00F770A1">
        <w:t>.</w:t>
      </w:r>
      <w:r w:rsidR="006626BA">
        <w:t xml:space="preserve"> </w:t>
      </w:r>
    </w:p>
    <w:p w:rsidR="00E053D1" w:rsidRDefault="00E053D1" w:rsidP="00E053D1">
      <w:pPr>
        <w:pStyle w:val="ListParagraph"/>
        <w:numPr>
          <w:ilvl w:val="0"/>
          <w:numId w:val="7"/>
        </w:numPr>
      </w:pPr>
      <w:r>
        <w:t>Continued to support the MECIR project, including organi</w:t>
      </w:r>
      <w:r w:rsidR="00327E73">
        <w:t>z</w:t>
      </w:r>
      <w:r>
        <w:t xml:space="preserve">ing an external stakeholder </w:t>
      </w:r>
      <w:r w:rsidR="00F770A1">
        <w:t>consultation for the reporting standards.</w:t>
      </w:r>
    </w:p>
    <w:p w:rsidR="00F379C1" w:rsidRDefault="00F379C1" w:rsidP="00E053D1">
      <w:pPr>
        <w:pStyle w:val="ListParagraph"/>
        <w:numPr>
          <w:ilvl w:val="0"/>
          <w:numId w:val="7"/>
        </w:numPr>
      </w:pPr>
      <w:r>
        <w:t>Manage</w:t>
      </w:r>
      <w:r w:rsidR="00327E73">
        <w:t>d</w:t>
      </w:r>
      <w:r>
        <w:t xml:space="preserve"> the Methods Innovation Fund with support from Lucie Binder.</w:t>
      </w:r>
    </w:p>
    <w:p w:rsidR="00E053D1" w:rsidRDefault="00F770A1" w:rsidP="00E053D1">
      <w:pPr>
        <w:pStyle w:val="ListParagraph"/>
        <w:numPr>
          <w:ilvl w:val="0"/>
          <w:numId w:val="7"/>
        </w:numPr>
      </w:pPr>
      <w:r>
        <w:lastRenderedPageBreak/>
        <w:t xml:space="preserve">Co-ordinated and contributed to the content </w:t>
      </w:r>
      <w:r w:rsidR="00D16FDE">
        <w:t>of the publication</w:t>
      </w:r>
      <w:r w:rsidR="006626BA">
        <w:t xml:space="preserve"> </w:t>
      </w:r>
      <w:r w:rsidR="006626BA" w:rsidRPr="00E053D1">
        <w:rPr>
          <w:i/>
        </w:rPr>
        <w:t>Cochrane Methods</w:t>
      </w:r>
      <w:r>
        <w:rPr>
          <w:i/>
        </w:rPr>
        <w:t xml:space="preserve"> </w:t>
      </w:r>
      <w:r>
        <w:t>as technical editor</w:t>
      </w:r>
      <w:r w:rsidR="006626BA">
        <w:t xml:space="preserve"> </w:t>
      </w:r>
      <w:r w:rsidR="006212E8">
        <w:t>and developed a short r</w:t>
      </w:r>
      <w:r>
        <w:t>eaders’ survey.</w:t>
      </w:r>
      <w:r w:rsidR="006626BA">
        <w:t xml:space="preserve"> </w:t>
      </w:r>
    </w:p>
    <w:p w:rsidR="00E053D1" w:rsidRDefault="00F770A1" w:rsidP="00E053D1">
      <w:pPr>
        <w:pStyle w:val="ListParagraph"/>
        <w:numPr>
          <w:ilvl w:val="0"/>
          <w:numId w:val="7"/>
        </w:numPr>
      </w:pPr>
      <w:r>
        <w:t>Continue</w:t>
      </w:r>
      <w:r w:rsidR="00327E73">
        <w:t>d</w:t>
      </w:r>
      <w:r>
        <w:t xml:space="preserve"> to develop and populate a Cochrane Methods website.</w:t>
      </w:r>
      <w:r w:rsidR="006626BA">
        <w:t xml:space="preserve"> </w:t>
      </w:r>
    </w:p>
    <w:p w:rsidR="00E053D1" w:rsidRPr="00F770A1" w:rsidRDefault="00F770A1" w:rsidP="00E053D1">
      <w:pPr>
        <w:pStyle w:val="ListParagraph"/>
        <w:numPr>
          <w:ilvl w:val="0"/>
          <w:numId w:val="7"/>
        </w:numPr>
        <w:rPr>
          <w:i/>
        </w:rPr>
      </w:pPr>
      <w:r>
        <w:t>As part of the editorial team</w:t>
      </w:r>
      <w:r w:rsidR="00327E73">
        <w:t>,</w:t>
      </w:r>
      <w:r>
        <w:t xml:space="preserve"> continue</w:t>
      </w:r>
      <w:r w:rsidR="00327E73">
        <w:t>d</w:t>
      </w:r>
      <w:r>
        <w:t xml:space="preserve"> with progressing updates to the </w:t>
      </w:r>
      <w:r w:rsidR="006626BA" w:rsidRPr="00F770A1">
        <w:rPr>
          <w:i/>
        </w:rPr>
        <w:t>Cochrane Handbook of Systematic R</w:t>
      </w:r>
      <w:r w:rsidRPr="00F770A1">
        <w:rPr>
          <w:i/>
        </w:rPr>
        <w:t>eviews of Interventions</w:t>
      </w:r>
      <w:r>
        <w:rPr>
          <w:i/>
        </w:rPr>
        <w:t>.</w:t>
      </w:r>
      <w:r w:rsidRPr="00F770A1">
        <w:rPr>
          <w:i/>
        </w:rPr>
        <w:t xml:space="preserve"> </w:t>
      </w:r>
    </w:p>
    <w:p w:rsidR="00E053D1" w:rsidRDefault="00F770A1" w:rsidP="00E053D1">
      <w:pPr>
        <w:pStyle w:val="ListParagraph"/>
        <w:numPr>
          <w:ilvl w:val="0"/>
          <w:numId w:val="7"/>
        </w:numPr>
      </w:pPr>
      <w:r>
        <w:t>As part of the CEU programme of work on Cochrane content</w:t>
      </w:r>
      <w:r w:rsidR="00327E73">
        <w:t>,</w:t>
      </w:r>
      <w:r>
        <w:t xml:space="preserve"> co</w:t>
      </w:r>
      <w:r w:rsidR="00FE76AC">
        <w:t xml:space="preserve">-ordinated the developments, </w:t>
      </w:r>
      <w:r>
        <w:t>discussions</w:t>
      </w:r>
      <w:r w:rsidR="00FE76AC">
        <w:t xml:space="preserve"> and reporting outputs for</w:t>
      </w:r>
      <w:r>
        <w:t xml:space="preserve"> the</w:t>
      </w:r>
      <w:r w:rsidR="006626BA">
        <w:t xml:space="preserve"> Innovat</w:t>
      </w:r>
      <w:r>
        <w:t>ive Reviews and Methodology Theme</w:t>
      </w:r>
      <w:r w:rsidR="006626BA">
        <w:t xml:space="preserve">. </w:t>
      </w:r>
    </w:p>
    <w:p w:rsidR="006626BA" w:rsidRDefault="00F770A1" w:rsidP="00E053D1">
      <w:pPr>
        <w:pStyle w:val="ListParagraph"/>
        <w:numPr>
          <w:ilvl w:val="0"/>
          <w:numId w:val="7"/>
        </w:numPr>
      </w:pPr>
      <w:r>
        <w:t xml:space="preserve">Assisted co-chair </w:t>
      </w:r>
      <w:r w:rsidR="006626BA">
        <w:t>Miranda Cumpston (Training Co-ordinator) of the Workshops Committee for the 20</w:t>
      </w:r>
      <w:r w:rsidR="006626BA" w:rsidRPr="00E053D1">
        <w:rPr>
          <w:vertAlign w:val="superscript"/>
        </w:rPr>
        <w:t>th</w:t>
      </w:r>
      <w:r w:rsidR="006626BA">
        <w:t xml:space="preserve"> Colloquium in Auckland</w:t>
      </w:r>
      <w:r>
        <w:t xml:space="preserve"> with </w:t>
      </w:r>
      <w:r w:rsidR="00F379C1">
        <w:t xml:space="preserve">workshop </w:t>
      </w:r>
      <w:r>
        <w:t>reviews and organi</w:t>
      </w:r>
      <w:r w:rsidR="00327E73">
        <w:t>z</w:t>
      </w:r>
      <w:r>
        <w:t>ation</w:t>
      </w:r>
      <w:r w:rsidR="006626BA">
        <w:t>.</w:t>
      </w:r>
    </w:p>
    <w:p w:rsidR="00FE76AC" w:rsidRDefault="00F379C1" w:rsidP="00E053D1">
      <w:pPr>
        <w:pStyle w:val="ListParagraph"/>
        <w:numPr>
          <w:ilvl w:val="0"/>
          <w:numId w:val="7"/>
        </w:numPr>
      </w:pPr>
      <w:r>
        <w:t>Started to co-ordinate</w:t>
      </w:r>
      <w:r w:rsidR="00FE76AC">
        <w:t xml:space="preserve"> areas of specific methods interests</w:t>
      </w:r>
      <w:r w:rsidR="00E10EB6">
        <w:t>: Complex interventions, non-</w:t>
      </w:r>
      <w:r w:rsidR="007943DA">
        <w:t>randomi</w:t>
      </w:r>
      <w:r w:rsidR="00327E73">
        <w:t>z</w:t>
      </w:r>
      <w:r w:rsidR="007943DA">
        <w:t>ed</w:t>
      </w:r>
      <w:r w:rsidR="00E10EB6">
        <w:t xml:space="preserve"> studies</w:t>
      </w:r>
      <w:r w:rsidR="007943DA">
        <w:t>.</w:t>
      </w:r>
    </w:p>
    <w:p w:rsidR="007943DA" w:rsidRDefault="007943DA" w:rsidP="00E053D1">
      <w:pPr>
        <w:pStyle w:val="ListParagraph"/>
        <w:numPr>
          <w:ilvl w:val="0"/>
          <w:numId w:val="7"/>
        </w:numPr>
      </w:pPr>
      <w:r>
        <w:t xml:space="preserve">Taken responsibility on behalf of David Tovey (previously managed by Mike Clarke) </w:t>
      </w:r>
      <w:r w:rsidR="0038322C">
        <w:t xml:space="preserve">for considering </w:t>
      </w:r>
      <w:r>
        <w:t>the future of the Cochrane Methodology Register.</w:t>
      </w:r>
    </w:p>
    <w:p w:rsidR="00FE76AC" w:rsidRDefault="00F379C1" w:rsidP="00E053D1">
      <w:pPr>
        <w:pStyle w:val="ListParagraph"/>
        <w:numPr>
          <w:ilvl w:val="0"/>
          <w:numId w:val="7"/>
        </w:numPr>
      </w:pPr>
      <w:r>
        <w:t>Co-ordinate</w:t>
      </w:r>
      <w:r w:rsidR="0038322C">
        <w:t>d</w:t>
      </w:r>
      <w:r w:rsidR="00FE76AC">
        <w:t xml:space="preserve"> a range of meetings at the Auckland Colloquium.</w:t>
      </w:r>
    </w:p>
    <w:p w:rsidR="00FE76AC" w:rsidRPr="00E053D1" w:rsidRDefault="00F379C1" w:rsidP="00E053D1">
      <w:pPr>
        <w:pStyle w:val="ListParagraph"/>
        <w:numPr>
          <w:ilvl w:val="0"/>
          <w:numId w:val="7"/>
        </w:numPr>
      </w:pPr>
      <w:r>
        <w:t>Continued to p</w:t>
      </w:r>
      <w:r w:rsidR="00FE76AC">
        <w:t>rovide administrative support</w:t>
      </w:r>
      <w:r>
        <w:t xml:space="preserve"> to</w:t>
      </w:r>
      <w:r w:rsidR="00D16FDE">
        <w:t xml:space="preserve"> the</w:t>
      </w:r>
      <w:r>
        <w:t xml:space="preserve"> Cochrane Methods</w:t>
      </w:r>
      <w:r w:rsidR="00D16FDE">
        <w:t xml:space="preserve"> infra-structure</w:t>
      </w:r>
      <w:r w:rsidR="00FE76AC">
        <w:t>.</w:t>
      </w:r>
    </w:p>
    <w:p w:rsidR="006626BA" w:rsidRPr="00BA749F" w:rsidRDefault="006626BA" w:rsidP="00751FAA">
      <w:pPr>
        <w:spacing w:after="0"/>
      </w:pPr>
    </w:p>
    <w:p w:rsidR="006626BA" w:rsidRDefault="006626BA" w:rsidP="00751FAA">
      <w:pPr>
        <w:spacing w:after="0"/>
        <w:rPr>
          <w:b/>
        </w:rPr>
      </w:pPr>
      <w:r>
        <w:rPr>
          <w:b/>
        </w:rPr>
        <w:t>Methods Training Events</w:t>
      </w:r>
    </w:p>
    <w:p w:rsidR="0012746A" w:rsidRDefault="00E10EB6" w:rsidP="00751FAA">
      <w:pPr>
        <w:spacing w:after="0"/>
      </w:pPr>
      <w:r>
        <w:rPr>
          <w:b/>
        </w:rPr>
        <w:t>2012</w:t>
      </w:r>
      <w:r w:rsidR="0038322C">
        <w:rPr>
          <w:b/>
        </w:rPr>
        <w:t xml:space="preserve">: </w:t>
      </w:r>
      <w:r w:rsidR="006212E8" w:rsidRPr="0012746A">
        <w:t>This event</w:t>
      </w:r>
      <w:r w:rsidR="0038322C">
        <w:t>,</w:t>
      </w:r>
      <w:r w:rsidR="006212E8" w:rsidRPr="0012746A">
        <w:t xml:space="preserve"> </w:t>
      </w:r>
      <w:r w:rsidR="0012746A">
        <w:t>h</w:t>
      </w:r>
      <w:r w:rsidR="00E03F05" w:rsidRPr="0012746A">
        <w:t>eld in conjunction with the UK an</w:t>
      </w:r>
      <w:r w:rsidR="0012746A">
        <w:t>d Ireland contributors meeting, Loughborough, UK</w:t>
      </w:r>
      <w:r w:rsidR="0038322C">
        <w:t>,</w:t>
      </w:r>
      <w:r w:rsidR="0012746A">
        <w:t xml:space="preserve"> </w:t>
      </w:r>
      <w:r w:rsidR="006212E8" w:rsidRPr="0012746A">
        <w:t xml:space="preserve">was well received by </w:t>
      </w:r>
      <w:r w:rsidR="0038322C">
        <w:t xml:space="preserve">the </w:t>
      </w:r>
      <w:r w:rsidR="00F379C1" w:rsidRPr="0012746A">
        <w:t xml:space="preserve">27 </w:t>
      </w:r>
      <w:r w:rsidR="0012746A">
        <w:t xml:space="preserve">participants. The meeting covered a number of specific topics to advance </w:t>
      </w:r>
      <w:r w:rsidR="00D16FDE">
        <w:t xml:space="preserve">risk of </w:t>
      </w:r>
      <w:r w:rsidR="0012746A">
        <w:t>bias methods,</w:t>
      </w:r>
      <w:r w:rsidR="0012746A" w:rsidRPr="0012746A">
        <w:t xml:space="preserve"> </w:t>
      </w:r>
      <w:r w:rsidR="0038322C">
        <w:t>including</w:t>
      </w:r>
      <w:r w:rsidR="0012746A">
        <w:t>:</w:t>
      </w:r>
    </w:p>
    <w:p w:rsidR="0038322C" w:rsidRDefault="0038322C" w:rsidP="0038322C">
      <w:pPr>
        <w:pStyle w:val="ListParagraph"/>
        <w:numPr>
          <w:ilvl w:val="0"/>
          <w:numId w:val="12"/>
        </w:numPr>
        <w:spacing w:after="0"/>
      </w:pPr>
      <w:r>
        <w:t>Risk of bias domains;</w:t>
      </w:r>
    </w:p>
    <w:p w:rsidR="0012746A" w:rsidRDefault="0012746A" w:rsidP="0012746A">
      <w:pPr>
        <w:pStyle w:val="ListParagraph"/>
        <w:numPr>
          <w:ilvl w:val="0"/>
          <w:numId w:val="12"/>
        </w:numPr>
        <w:spacing w:after="0"/>
      </w:pPr>
      <w:r>
        <w:t>Selective reporting</w:t>
      </w:r>
      <w:r w:rsidR="0038322C">
        <w:t>;</w:t>
      </w:r>
    </w:p>
    <w:p w:rsidR="0038322C" w:rsidRDefault="0038322C" w:rsidP="0038322C">
      <w:pPr>
        <w:pStyle w:val="ListParagraph"/>
        <w:numPr>
          <w:ilvl w:val="0"/>
          <w:numId w:val="12"/>
        </w:numPr>
        <w:spacing w:after="0"/>
      </w:pPr>
      <w:r>
        <w:t>Consideration of the ORBIT classification system;</w:t>
      </w:r>
    </w:p>
    <w:p w:rsidR="0012746A" w:rsidRDefault="0012746A" w:rsidP="0012746A">
      <w:pPr>
        <w:pStyle w:val="ListParagraph"/>
        <w:numPr>
          <w:ilvl w:val="0"/>
          <w:numId w:val="12"/>
        </w:numPr>
        <w:spacing w:after="0"/>
      </w:pPr>
      <w:r>
        <w:t>Incorporation of R</w:t>
      </w:r>
      <w:r w:rsidR="00D16FDE">
        <w:t xml:space="preserve">isk </w:t>
      </w:r>
      <w:r>
        <w:t>o</w:t>
      </w:r>
      <w:r w:rsidR="00D16FDE">
        <w:t>f bias</w:t>
      </w:r>
      <w:r w:rsidR="0038322C">
        <w:t xml:space="preserve"> results</w:t>
      </w:r>
      <w:r>
        <w:t xml:space="preserve"> in </w:t>
      </w:r>
      <w:r w:rsidR="0038322C">
        <w:t>f</w:t>
      </w:r>
      <w:r>
        <w:t>orest plots</w:t>
      </w:r>
      <w:r w:rsidR="0038322C">
        <w:t>;</w:t>
      </w:r>
    </w:p>
    <w:p w:rsidR="0038322C" w:rsidRDefault="0038322C" w:rsidP="0038322C">
      <w:pPr>
        <w:pStyle w:val="ListParagraph"/>
        <w:numPr>
          <w:ilvl w:val="0"/>
          <w:numId w:val="12"/>
        </w:numPr>
        <w:spacing w:after="0"/>
      </w:pPr>
      <w:r>
        <w:t>Provision of explicit guidance for addressing reporting biases;</w:t>
      </w:r>
    </w:p>
    <w:p w:rsidR="0012746A" w:rsidRDefault="0012746A" w:rsidP="0012746A">
      <w:pPr>
        <w:pStyle w:val="ListParagraph"/>
        <w:numPr>
          <w:ilvl w:val="0"/>
          <w:numId w:val="12"/>
        </w:numPr>
        <w:spacing w:after="0"/>
      </w:pPr>
      <w:r>
        <w:t xml:space="preserve">Promotion of </w:t>
      </w:r>
      <w:r w:rsidR="0038322C">
        <w:t>‘</w:t>
      </w:r>
      <w:r>
        <w:t>rule of ten</w:t>
      </w:r>
      <w:r w:rsidR="0038322C">
        <w:t>’ for examining funnel plots;</w:t>
      </w:r>
    </w:p>
    <w:p w:rsidR="0038322C" w:rsidRDefault="0038322C" w:rsidP="0038322C">
      <w:pPr>
        <w:pStyle w:val="ListParagraph"/>
        <w:numPr>
          <w:ilvl w:val="0"/>
          <w:numId w:val="12"/>
        </w:numPr>
        <w:spacing w:after="0"/>
      </w:pPr>
      <w:r>
        <w:t>Bayesian methods for adjusting biases in meta-analysis.</w:t>
      </w:r>
    </w:p>
    <w:p w:rsidR="0012746A" w:rsidRPr="0012746A" w:rsidRDefault="0012746A" w:rsidP="0012746A">
      <w:pPr>
        <w:spacing w:after="0"/>
      </w:pPr>
      <w:r>
        <w:t>Additionally, a number of useful comments were received from participants</w:t>
      </w:r>
      <w:r w:rsidR="0038322C">
        <w:t>,</w:t>
      </w:r>
      <w:r>
        <w:t xml:space="preserve"> </w:t>
      </w:r>
      <w:r w:rsidR="0038322C">
        <w:t xml:space="preserve">making this </w:t>
      </w:r>
      <w:r>
        <w:t>a stimulating and thought</w:t>
      </w:r>
      <w:r w:rsidR="0038322C">
        <w:t>-</w:t>
      </w:r>
      <w:r>
        <w:t>provoking event.</w:t>
      </w:r>
    </w:p>
    <w:p w:rsidR="006212E8" w:rsidRDefault="00E10EB6" w:rsidP="00751FAA">
      <w:pPr>
        <w:spacing w:after="0"/>
        <w:rPr>
          <w:rFonts w:cs="Arial"/>
          <w:color w:val="222222"/>
        </w:rPr>
      </w:pPr>
      <w:r>
        <w:rPr>
          <w:b/>
        </w:rPr>
        <w:t>2013</w:t>
      </w:r>
      <w:r w:rsidR="006212E8" w:rsidRPr="006212E8">
        <w:rPr>
          <w:b/>
        </w:rPr>
        <w:t>-</w:t>
      </w:r>
      <w:r w:rsidR="0038322C">
        <w:rPr>
          <w:b/>
        </w:rPr>
        <w:t xml:space="preserve">: </w:t>
      </w:r>
      <w:r w:rsidR="006212E8" w:rsidRPr="006212E8">
        <w:rPr>
          <w:color w:val="222222"/>
        </w:rPr>
        <w:t>This</w:t>
      </w:r>
      <w:r w:rsidR="006212E8" w:rsidRPr="006212E8">
        <w:rPr>
          <w:color w:val="000000"/>
        </w:rPr>
        <w:t> </w:t>
      </w:r>
      <w:r w:rsidR="0038322C">
        <w:rPr>
          <w:color w:val="000000"/>
        </w:rPr>
        <w:t>event</w:t>
      </w:r>
      <w:r w:rsidR="006212E8" w:rsidRPr="006212E8">
        <w:rPr>
          <w:color w:val="000000"/>
        </w:rPr>
        <w:t> </w:t>
      </w:r>
      <w:r w:rsidR="006212E8" w:rsidRPr="006212E8">
        <w:rPr>
          <w:color w:val="222222"/>
        </w:rPr>
        <w:t>will be a three-day course divided into two parts</w:t>
      </w:r>
      <w:r w:rsidR="006212E8" w:rsidRPr="006212E8">
        <w:rPr>
          <w:color w:val="000000"/>
        </w:rPr>
        <w:t> </w:t>
      </w:r>
      <w:r w:rsidR="006212E8" w:rsidRPr="006212E8">
        <w:rPr>
          <w:color w:val="222222"/>
        </w:rPr>
        <w:t>to facilitate undertaking indirect comparisons and net</w:t>
      </w:r>
      <w:r w:rsidR="006212E8">
        <w:rPr>
          <w:color w:val="222222"/>
        </w:rPr>
        <w:t>work meta-analysis in Cochrane r</w:t>
      </w:r>
      <w:r w:rsidR="006212E8" w:rsidRPr="006212E8">
        <w:rPr>
          <w:color w:val="222222"/>
        </w:rPr>
        <w:t xml:space="preserve">eviews that aim to compare multiple interventions. </w:t>
      </w:r>
      <w:r w:rsidR="0038322C">
        <w:rPr>
          <w:color w:val="222222"/>
        </w:rPr>
        <w:t>One</w:t>
      </w:r>
      <w:r w:rsidR="006212E8" w:rsidRPr="006212E8">
        <w:rPr>
          <w:color w:val="222222"/>
        </w:rPr>
        <w:t xml:space="preserve"> day will be for a general audience, focusing on issues around conceptualizing, initiating, managing, and coordinating such reviews, and </w:t>
      </w:r>
      <w:r w:rsidR="0038322C">
        <w:rPr>
          <w:color w:val="222222"/>
        </w:rPr>
        <w:t xml:space="preserve">two </w:t>
      </w:r>
      <w:r w:rsidR="006212E8" w:rsidRPr="006212E8">
        <w:rPr>
          <w:color w:val="222222"/>
        </w:rPr>
        <w:t>days will be for a statistical</w:t>
      </w:r>
      <w:r w:rsidR="006212E8" w:rsidRPr="006212E8">
        <w:rPr>
          <w:color w:val="000000"/>
        </w:rPr>
        <w:t> </w:t>
      </w:r>
      <w:r w:rsidR="006212E8" w:rsidRPr="006212E8">
        <w:rPr>
          <w:color w:val="222222"/>
        </w:rPr>
        <w:t>audience. </w:t>
      </w:r>
      <w:r w:rsidR="006212E8" w:rsidRPr="006212E8">
        <w:rPr>
          <w:rFonts w:cs="Arial"/>
          <w:color w:val="222222"/>
        </w:rPr>
        <w:t xml:space="preserve">The workshop will provide support to editors as well as those wanting to apply these methods in reviews. </w:t>
      </w:r>
      <w:r w:rsidR="00785252">
        <w:rPr>
          <w:rFonts w:cs="Arial"/>
          <w:color w:val="222222"/>
        </w:rPr>
        <w:t>This event will take place alongside the Mid Year Meeting and UK contributors in Oxford, UK next year on the 18</w:t>
      </w:r>
      <w:r w:rsidR="00785252">
        <w:rPr>
          <w:rFonts w:cs="Arial"/>
          <w:color w:val="222222"/>
          <w:vertAlign w:val="superscript"/>
        </w:rPr>
        <w:t>th</w:t>
      </w:r>
      <w:r w:rsidR="00785252">
        <w:rPr>
          <w:rFonts w:cs="Arial"/>
          <w:color w:val="222222"/>
        </w:rPr>
        <w:t>, 19</w:t>
      </w:r>
      <w:r w:rsidR="00785252">
        <w:rPr>
          <w:rFonts w:cs="Arial"/>
          <w:color w:val="222222"/>
          <w:vertAlign w:val="superscript"/>
        </w:rPr>
        <w:t>th</w:t>
      </w:r>
      <w:r w:rsidR="00785252">
        <w:rPr>
          <w:rFonts w:cs="Arial"/>
          <w:color w:val="222222"/>
        </w:rPr>
        <w:t>, and 22</w:t>
      </w:r>
      <w:r w:rsidR="00785252">
        <w:rPr>
          <w:rFonts w:cs="Arial"/>
          <w:color w:val="222222"/>
          <w:vertAlign w:val="superscript"/>
        </w:rPr>
        <w:t>nd</w:t>
      </w:r>
      <w:r w:rsidR="00785252">
        <w:rPr>
          <w:rFonts w:cs="Arial"/>
          <w:color w:val="222222"/>
        </w:rPr>
        <w:t xml:space="preserve"> March 2013.</w:t>
      </w:r>
    </w:p>
    <w:p w:rsidR="00E10EB6" w:rsidRPr="00F379C1" w:rsidRDefault="00E10EB6" w:rsidP="00751FAA">
      <w:pPr>
        <w:spacing w:after="0"/>
      </w:pPr>
      <w:r>
        <w:rPr>
          <w:b/>
        </w:rPr>
        <w:t>2014</w:t>
      </w:r>
      <w:r w:rsidR="0038322C">
        <w:rPr>
          <w:b/>
        </w:rPr>
        <w:t xml:space="preserve">: </w:t>
      </w:r>
      <w:r w:rsidR="00F379C1" w:rsidRPr="00F379C1">
        <w:t>The selection</w:t>
      </w:r>
      <w:r w:rsidR="00F379C1">
        <w:t xml:space="preserve"> process for this event will commence</w:t>
      </w:r>
      <w:r w:rsidR="00F379C1" w:rsidRPr="00F379C1">
        <w:t xml:space="preserve"> shortly</w:t>
      </w:r>
      <w:r w:rsidR="00F379C1">
        <w:t>.</w:t>
      </w:r>
    </w:p>
    <w:p w:rsidR="006626BA" w:rsidRPr="00670E43" w:rsidRDefault="006626BA" w:rsidP="00670E43">
      <w:pPr>
        <w:spacing w:before="240" w:after="0"/>
        <w:rPr>
          <w:b/>
        </w:rPr>
      </w:pPr>
      <w:r w:rsidRPr="00670E43">
        <w:rPr>
          <w:b/>
        </w:rPr>
        <w:t>Methods Innovation Fund (MIF) (responsibility of the Methods Board, delegated to the Methods Application and Review Standards Working Group)</w:t>
      </w:r>
    </w:p>
    <w:p w:rsidR="006626BA" w:rsidRPr="00670E43" w:rsidRDefault="006626BA" w:rsidP="00670E43">
      <w:pPr>
        <w:spacing w:after="0"/>
      </w:pPr>
      <w:r w:rsidRPr="00670E43">
        <w:t xml:space="preserve">Interim reports </w:t>
      </w:r>
      <w:r w:rsidR="00E10EB6" w:rsidRPr="00670E43">
        <w:t>from all six projects were received and reporte</w:t>
      </w:r>
      <w:r w:rsidR="00670E43">
        <w:t>d to the MARS WG. Key progress steps are reported in brief below</w:t>
      </w:r>
      <w:r w:rsidR="00E10EB6" w:rsidRPr="00670E43">
        <w:t xml:space="preserve">: </w:t>
      </w:r>
    </w:p>
    <w:p w:rsidR="00E10EB6" w:rsidRPr="00670E43" w:rsidRDefault="00E10EB6" w:rsidP="00670E43">
      <w:pPr>
        <w:spacing w:after="0"/>
        <w:rPr>
          <w:rFonts w:cs="Verdana"/>
          <w:b/>
          <w:bCs/>
          <w:i/>
        </w:rPr>
      </w:pPr>
      <w:r w:rsidRPr="00670E43">
        <w:lastRenderedPageBreak/>
        <w:t>1</w:t>
      </w:r>
      <w:r w:rsidR="004E48CB" w:rsidRPr="00670E43">
        <w:t xml:space="preserve">. </w:t>
      </w:r>
      <w:r w:rsidR="004E48CB" w:rsidRPr="00670E43">
        <w:rPr>
          <w:rFonts w:cs="Verdana"/>
          <w:b/>
          <w:bCs/>
          <w:i/>
        </w:rPr>
        <w:t>Searching for unpublished trials using trials registers and trials web sites and obtaining unpublished trial data and corresponding trial protocols from regulatory agencies</w:t>
      </w:r>
      <w:r w:rsidRPr="00670E43">
        <w:t>:</w:t>
      </w:r>
      <w:r w:rsidR="004E48CB" w:rsidRPr="00670E43">
        <w:t xml:space="preserve"> Search strategies have been drafted for CMR, MEDLINE and </w:t>
      </w:r>
      <w:proofErr w:type="spellStart"/>
      <w:r w:rsidR="004E48CB" w:rsidRPr="00670E43">
        <w:t>Embase</w:t>
      </w:r>
      <w:proofErr w:type="spellEnd"/>
      <w:r w:rsidR="004E48CB" w:rsidRPr="00670E43">
        <w:t>, to create the annotated bibliography.  These strategies are currently undergoing peer review.</w:t>
      </w:r>
    </w:p>
    <w:p w:rsidR="00E10EB6" w:rsidRPr="00670E43" w:rsidRDefault="004E48CB" w:rsidP="005C52FA">
      <w:pPr>
        <w:spacing w:after="0"/>
        <w:rPr>
          <w:b/>
          <w:i/>
        </w:rPr>
      </w:pPr>
      <w:r w:rsidRPr="00670E43">
        <w:t xml:space="preserve">2. </w:t>
      </w:r>
      <w:r w:rsidR="00D16FDE">
        <w:rPr>
          <w:b/>
          <w:i/>
        </w:rPr>
        <w:t>Extending the Cochrane ‘Risk of b</w:t>
      </w:r>
      <w:r w:rsidRPr="00670E43">
        <w:rPr>
          <w:b/>
          <w:i/>
        </w:rPr>
        <w:t>ias</w:t>
      </w:r>
      <w:r w:rsidR="00D16FDE">
        <w:rPr>
          <w:b/>
          <w:i/>
        </w:rPr>
        <w:t>’</w:t>
      </w:r>
      <w:r w:rsidRPr="00670E43">
        <w:rPr>
          <w:b/>
          <w:i/>
        </w:rPr>
        <w:t xml:space="preserve"> tool to assess risk of bias in randomi</w:t>
      </w:r>
      <w:r w:rsidR="00327E73">
        <w:rPr>
          <w:b/>
          <w:i/>
        </w:rPr>
        <w:t>z</w:t>
      </w:r>
      <w:r w:rsidRPr="00670E43">
        <w:rPr>
          <w:b/>
          <w:i/>
        </w:rPr>
        <w:t>ed trials with non-parallel-group designs, and non-randomi</w:t>
      </w:r>
      <w:r w:rsidR="00327E73">
        <w:rPr>
          <w:b/>
          <w:i/>
        </w:rPr>
        <w:t>z</w:t>
      </w:r>
      <w:r w:rsidRPr="00670E43">
        <w:rPr>
          <w:b/>
          <w:i/>
        </w:rPr>
        <w:t>ed studies</w:t>
      </w:r>
      <w:r w:rsidR="00E10EB6" w:rsidRPr="00670E43">
        <w:t>:</w:t>
      </w:r>
      <w:r w:rsidRPr="00670E43">
        <w:t xml:space="preserve"> Eight international working groups have been set up to address the five main bias domains, ‘other biases’ and non standard designs. Plans have commenced for a 2 day face to face meeting next year.</w:t>
      </w:r>
      <w:r w:rsidR="00670E43">
        <w:t xml:space="preserve"> </w:t>
      </w:r>
      <w:r w:rsidR="005C52FA">
        <w:t>Subsequent to initial discussions a survey of review group Co-eds will inform this project of the CRG's needs for tool development.</w:t>
      </w:r>
    </w:p>
    <w:p w:rsidR="00B91CDB" w:rsidRPr="005C52FA" w:rsidRDefault="004E48CB" w:rsidP="005C52FA">
      <w:pPr>
        <w:spacing w:after="0"/>
        <w:rPr>
          <w:b/>
          <w:i/>
        </w:rPr>
      </w:pPr>
      <w:r w:rsidRPr="00670E43">
        <w:t xml:space="preserve">3. </w:t>
      </w:r>
      <w:r w:rsidRPr="00670E43">
        <w:rPr>
          <w:b/>
          <w:i/>
        </w:rPr>
        <w:t>Enhancing the acceptance an</w:t>
      </w:r>
      <w:r w:rsidR="00D16FDE">
        <w:rPr>
          <w:b/>
          <w:i/>
        </w:rPr>
        <w:t>d implementation of ‘Summary of f</w:t>
      </w:r>
      <w:r w:rsidRPr="00670E43">
        <w:rPr>
          <w:b/>
          <w:i/>
        </w:rPr>
        <w:t>indings</w:t>
      </w:r>
      <w:r w:rsidR="00D16FDE">
        <w:rPr>
          <w:b/>
          <w:i/>
        </w:rPr>
        <w:t>’ t</w:t>
      </w:r>
      <w:r w:rsidRPr="00670E43">
        <w:rPr>
          <w:b/>
          <w:i/>
        </w:rPr>
        <w:t>ables in Cochrane Reviews</w:t>
      </w:r>
      <w:r w:rsidR="005C52FA">
        <w:rPr>
          <w:b/>
          <w:i/>
        </w:rPr>
        <w:t xml:space="preserve">: </w:t>
      </w:r>
      <w:r w:rsidR="00B91CDB" w:rsidRPr="005C52FA">
        <w:t>An extensive report on the progress of this project against project objectives was received. These</w:t>
      </w:r>
      <w:r w:rsidR="005C52FA">
        <w:t xml:space="preserve">, in brief, </w:t>
      </w:r>
      <w:r w:rsidR="00B91CDB" w:rsidRPr="005C52FA">
        <w:t>were:</w:t>
      </w:r>
    </w:p>
    <w:p w:rsidR="00B91CDB" w:rsidRPr="00670E43" w:rsidRDefault="005C52FA" w:rsidP="005C52FA">
      <w:pPr>
        <w:spacing w:after="0"/>
      </w:pPr>
      <w:r>
        <w:rPr>
          <w:b/>
          <w:bCs/>
        </w:rPr>
        <w:tab/>
      </w:r>
      <w:r w:rsidR="00D16FDE">
        <w:rPr>
          <w:b/>
          <w:bCs/>
        </w:rPr>
        <w:t>Guidance for formatting of</w:t>
      </w:r>
      <w:r w:rsidR="00B91CDB" w:rsidRPr="00670E43">
        <w:rPr>
          <w:b/>
          <w:bCs/>
        </w:rPr>
        <w:t xml:space="preserve"> </w:t>
      </w:r>
      <w:proofErr w:type="spellStart"/>
      <w:r w:rsidR="00B91CDB" w:rsidRPr="00670E43">
        <w:rPr>
          <w:b/>
          <w:bCs/>
        </w:rPr>
        <w:t>SoF</w:t>
      </w:r>
      <w:proofErr w:type="spellEnd"/>
      <w:r w:rsidR="00B91CDB" w:rsidRPr="00670E43">
        <w:rPr>
          <w:b/>
          <w:bCs/>
        </w:rPr>
        <w:t xml:space="preserve"> tables</w:t>
      </w:r>
      <w:r w:rsidR="00B91CDB" w:rsidRPr="00670E43">
        <w:rPr>
          <w:b/>
        </w:rPr>
        <w:t xml:space="preserve">: </w:t>
      </w:r>
      <w:r w:rsidR="00B91CDB" w:rsidRPr="00670E43">
        <w:t xml:space="preserve">Development of user testing and randomized trials </w:t>
      </w:r>
      <w:r>
        <w:tab/>
      </w:r>
      <w:r w:rsidR="00B91CDB" w:rsidRPr="00670E43">
        <w:t xml:space="preserve">protocols, screening and assessment of </w:t>
      </w:r>
      <w:proofErr w:type="spellStart"/>
      <w:r w:rsidR="00B91CDB" w:rsidRPr="00670E43">
        <w:t>SoF</w:t>
      </w:r>
      <w:proofErr w:type="spellEnd"/>
      <w:r w:rsidR="00B91CDB" w:rsidRPr="00670E43">
        <w:t xml:space="preserve"> tables available in the Cochrane Collaboration, </w:t>
      </w:r>
      <w:r>
        <w:tab/>
      </w:r>
      <w:r w:rsidR="00B91CDB" w:rsidRPr="00670E43">
        <w:t xml:space="preserve">listing of the most important alternative format items to be tested and categorization </w:t>
      </w:r>
      <w:r>
        <w:tab/>
      </w:r>
      <w:r w:rsidR="00B91CDB" w:rsidRPr="00670E43">
        <w:t>according t</w:t>
      </w:r>
      <w:r>
        <w:t>o the stage for testing, and c</w:t>
      </w:r>
      <w:r w:rsidR="00B91CDB" w:rsidRPr="00670E43">
        <w:t>reation of a database of potential participants.</w:t>
      </w:r>
      <w:r>
        <w:rPr>
          <w:b/>
          <w:bCs/>
        </w:rPr>
        <w:tab/>
      </w:r>
      <w:r w:rsidR="00B91CDB" w:rsidRPr="00670E43">
        <w:rPr>
          <w:b/>
          <w:bCs/>
        </w:rPr>
        <w:t xml:space="preserve">Guidance and standardization of footnotes for </w:t>
      </w:r>
      <w:proofErr w:type="spellStart"/>
      <w:proofErr w:type="gramStart"/>
      <w:r w:rsidR="00B91CDB" w:rsidRPr="00670E43">
        <w:rPr>
          <w:b/>
          <w:bCs/>
        </w:rPr>
        <w:t>SoF</w:t>
      </w:r>
      <w:proofErr w:type="spellEnd"/>
      <w:proofErr w:type="gramEnd"/>
      <w:r w:rsidR="00B91CDB" w:rsidRPr="00670E43">
        <w:rPr>
          <w:b/>
          <w:bCs/>
        </w:rPr>
        <w:t xml:space="preserve"> tables</w:t>
      </w:r>
      <w:r w:rsidR="00B91CDB" w:rsidRPr="00670E43">
        <w:rPr>
          <w:b/>
        </w:rPr>
        <w:t xml:space="preserve">: </w:t>
      </w:r>
      <w:r w:rsidR="00B91CDB" w:rsidRPr="00670E43">
        <w:t xml:space="preserve">A first outline of the Footnotes </w:t>
      </w:r>
      <w:r>
        <w:tab/>
      </w:r>
      <w:r w:rsidR="00B91CDB" w:rsidRPr="00670E43">
        <w:t>project was presented at the GRADE Working Group meeting in</w:t>
      </w:r>
      <w:r w:rsidR="00B91CDB" w:rsidRPr="00670E43">
        <w:rPr>
          <w:b/>
        </w:rPr>
        <w:t xml:space="preserve"> </w:t>
      </w:r>
      <w:r>
        <w:t>January 2012 in Barcelona</w:t>
      </w:r>
      <w:r w:rsidR="00B91CDB" w:rsidRPr="00670E43">
        <w:t>.</w:t>
      </w:r>
      <w:r w:rsidR="00B91CDB" w:rsidRPr="00670E43">
        <w:rPr>
          <w:b/>
        </w:rPr>
        <w:t xml:space="preserve"> A </w:t>
      </w:r>
      <w:r>
        <w:rPr>
          <w:b/>
        </w:rPr>
        <w:tab/>
      </w:r>
      <w:r w:rsidR="00B91CDB" w:rsidRPr="00670E43">
        <w:t xml:space="preserve">protocol has been developed. </w:t>
      </w:r>
    </w:p>
    <w:p w:rsidR="00B91CDB" w:rsidRPr="00670E43" w:rsidRDefault="005C52FA" w:rsidP="005C52FA">
      <w:pPr>
        <w:spacing w:after="0"/>
        <w:rPr>
          <w:b/>
          <w:bCs/>
        </w:rPr>
      </w:pPr>
      <w:r>
        <w:rPr>
          <w:b/>
        </w:rPr>
        <w:tab/>
      </w:r>
      <w:r w:rsidR="00B91CDB" w:rsidRPr="00670E43">
        <w:rPr>
          <w:b/>
        </w:rPr>
        <w:t xml:space="preserve"> ‘</w:t>
      </w:r>
      <w:r w:rsidR="00B91CDB" w:rsidRPr="00670E43">
        <w:rPr>
          <w:b/>
          <w:bCs/>
        </w:rPr>
        <w:t>Summary of findings’ table in diagnostic test accuracy Reviews</w:t>
      </w:r>
    </w:p>
    <w:p w:rsidR="00E10EB6" w:rsidRPr="00670E43" w:rsidRDefault="005C52FA" w:rsidP="00670E43">
      <w:pPr>
        <w:spacing w:after="0"/>
      </w:pPr>
      <w:r>
        <w:tab/>
      </w:r>
      <w:r w:rsidR="00B91CDB" w:rsidRPr="00670E43">
        <w:t>Th</w:t>
      </w:r>
      <w:r>
        <w:t xml:space="preserve">e GRADE and DTA </w:t>
      </w:r>
      <w:proofErr w:type="spellStart"/>
      <w:r>
        <w:t>SoF</w:t>
      </w:r>
      <w:proofErr w:type="spellEnd"/>
      <w:r>
        <w:t xml:space="preserve"> workshops</w:t>
      </w:r>
      <w:r w:rsidR="00B91CDB" w:rsidRPr="00670E43">
        <w:t xml:space="preserve"> work</w:t>
      </w:r>
      <w:r>
        <w:t>ed</w:t>
      </w:r>
      <w:r w:rsidR="00B91CDB" w:rsidRPr="00670E43">
        <w:t xml:space="preserve"> through practical examples of applying the </w:t>
      </w:r>
      <w:r>
        <w:tab/>
      </w:r>
      <w:r w:rsidR="00B91CDB" w:rsidRPr="00670E43">
        <w:t>GRADE approach to DTA systematic review data from the</w:t>
      </w:r>
      <w:r w:rsidR="00A13B4D" w:rsidRPr="00670E43">
        <w:t xml:space="preserve"> </w:t>
      </w:r>
      <w:r>
        <w:t>literature, preparing</w:t>
      </w:r>
      <w:r w:rsidR="00B91CDB" w:rsidRPr="00670E43">
        <w:t xml:space="preserve"> a draft </w:t>
      </w:r>
      <w:proofErr w:type="spellStart"/>
      <w:r w:rsidR="00B91CDB" w:rsidRPr="00670E43">
        <w:t>Sof</w:t>
      </w:r>
      <w:proofErr w:type="spellEnd"/>
      <w:r w:rsidR="00B91CDB" w:rsidRPr="00670E43">
        <w:t xml:space="preserve"> </w:t>
      </w:r>
      <w:r>
        <w:tab/>
        <w:t xml:space="preserve">Table. An </w:t>
      </w:r>
      <w:r w:rsidR="00B91CDB" w:rsidRPr="00670E43">
        <w:t xml:space="preserve">evaluation and feedback on the example </w:t>
      </w:r>
      <w:proofErr w:type="spellStart"/>
      <w:r w:rsidR="00B91CDB" w:rsidRPr="00670E43">
        <w:t>SoF</w:t>
      </w:r>
      <w:proofErr w:type="spellEnd"/>
      <w:r w:rsidR="00B91CDB" w:rsidRPr="00670E43">
        <w:t xml:space="preserve"> Tables</w:t>
      </w:r>
      <w:r>
        <w:t xml:space="preserve"> was received.</w:t>
      </w:r>
    </w:p>
    <w:p w:rsidR="00E10EB6" w:rsidRPr="005C52FA" w:rsidRDefault="00A13B4D" w:rsidP="00670E43">
      <w:pPr>
        <w:spacing w:after="0"/>
        <w:rPr>
          <w:b/>
          <w:bCs/>
          <w:i/>
        </w:rPr>
      </w:pPr>
      <w:r w:rsidRPr="00670E43">
        <w:t xml:space="preserve">4. </w:t>
      </w:r>
      <w:r w:rsidRPr="00670E43">
        <w:rPr>
          <w:b/>
          <w:bCs/>
          <w:i/>
        </w:rPr>
        <w:t>Methodological Investigation of Cochrane reviews of Complex Interventions (MICCI)</w:t>
      </w:r>
      <w:r w:rsidR="00E10EB6" w:rsidRPr="00670E43">
        <w:t>:</w:t>
      </w:r>
      <w:r w:rsidRPr="00670E43">
        <w:t xml:space="preserve"> A Complex intervention meeting hosted in Jan 2012 was attended by core co-applicants, collaborators and research officer. This meeting has developed a set of seven draft papers for the </w:t>
      </w:r>
      <w:r w:rsidRPr="00670E43">
        <w:rPr>
          <w:i/>
        </w:rPr>
        <w:t>Journal of Clinical Epidemiology</w:t>
      </w:r>
      <w:r w:rsidRPr="00670E43">
        <w:t xml:space="preserve">. A Draft study protocol for the further development of the tool to classify complex interventions has been developed. </w:t>
      </w:r>
    </w:p>
    <w:p w:rsidR="00E10EB6" w:rsidRPr="005C52FA" w:rsidRDefault="00A13B4D" w:rsidP="005C52FA">
      <w:pPr>
        <w:spacing w:after="0"/>
        <w:rPr>
          <w:b/>
          <w:i/>
        </w:rPr>
      </w:pPr>
      <w:r w:rsidRPr="00670E43">
        <w:t xml:space="preserve">5. </w:t>
      </w:r>
      <w:r w:rsidRPr="00670E43">
        <w:rPr>
          <w:b/>
          <w:i/>
        </w:rPr>
        <w:t>Addressing missing trial participant data in Cochrane systematic reviews</w:t>
      </w:r>
      <w:r w:rsidR="00E10EB6" w:rsidRPr="00670E43">
        <w:t>:</w:t>
      </w:r>
      <w:r w:rsidRPr="00670E43">
        <w:t xml:space="preserve"> Design of the search strategy study</w:t>
      </w:r>
      <w:r w:rsidR="00D16FDE">
        <w:t xml:space="preserve"> 1 is complete. Study 2: D</w:t>
      </w:r>
      <w:r w:rsidRPr="00670E43">
        <w:t xml:space="preserve">ata </w:t>
      </w:r>
      <w:r w:rsidR="00D16FDE">
        <w:t xml:space="preserve">has been </w:t>
      </w:r>
      <w:r w:rsidRPr="00670E43">
        <w:t>collected from about 50 syste</w:t>
      </w:r>
      <w:r w:rsidR="00D16FDE">
        <w:t>matic reviews</w:t>
      </w:r>
      <w:r w:rsidRPr="00670E43">
        <w:t xml:space="preserve">. A related abstract has been accepted for poster presentation at the Auckland Colloquium. A conceptual paper about addressing missing trial participant data in systematic reviews to serve as a conceptual framework for the project has been drafted.  </w:t>
      </w:r>
    </w:p>
    <w:p w:rsidR="00A13B4D" w:rsidRPr="00670E43" w:rsidRDefault="00A13B4D" w:rsidP="00670E43">
      <w:pPr>
        <w:spacing w:after="0"/>
        <w:rPr>
          <w:rFonts w:cs="Verdana"/>
          <w:b/>
          <w:i/>
        </w:rPr>
      </w:pPr>
      <w:r w:rsidRPr="00670E43">
        <w:t xml:space="preserve">6. </w:t>
      </w:r>
      <w:r w:rsidRPr="00670E43">
        <w:rPr>
          <w:rFonts w:cs="Verdana"/>
          <w:b/>
          <w:i/>
        </w:rPr>
        <w:t>Methods for comparing multiple interventions in Intervention reviews and Overviews of reviews</w:t>
      </w:r>
      <w:r w:rsidR="00E10EB6" w:rsidRPr="00670E43">
        <w:t>:</w:t>
      </w:r>
      <w:r w:rsidRPr="00670E43">
        <w:t xml:space="preserve"> An engagement meeting of interested people to develop consensus guidance took place in Paris. </w:t>
      </w:r>
      <w:r w:rsidRPr="00670E43">
        <w:rPr>
          <w:rFonts w:eastAsia="Times New Roman"/>
          <w:lang w:val="el-GR" w:eastAsia="el-GR"/>
        </w:rPr>
        <w:t xml:space="preserve">A decision chart has been proposed and is </w:t>
      </w:r>
      <w:r w:rsidR="00670E43" w:rsidRPr="00670E43">
        <w:rPr>
          <w:rFonts w:eastAsia="Times New Roman"/>
          <w:lang w:eastAsia="el-GR"/>
        </w:rPr>
        <w:t xml:space="preserve">in </w:t>
      </w:r>
      <w:r w:rsidRPr="00670E43">
        <w:rPr>
          <w:rFonts w:eastAsia="Times New Roman"/>
          <w:lang w:val="el-GR" w:eastAsia="el-GR"/>
        </w:rPr>
        <w:t>the process of bei</w:t>
      </w:r>
      <w:r w:rsidR="00670E43" w:rsidRPr="00670E43">
        <w:rPr>
          <w:rFonts w:eastAsia="Times New Roman"/>
          <w:lang w:val="el-GR" w:eastAsia="el-GR"/>
        </w:rPr>
        <w:t xml:space="preserve">ng finalized. </w:t>
      </w:r>
      <w:r w:rsidR="00670E43" w:rsidRPr="00670E43">
        <w:rPr>
          <w:rFonts w:eastAsia="Times New Roman"/>
          <w:lang w:eastAsia="el-GR"/>
        </w:rPr>
        <w:t>A</w:t>
      </w:r>
      <w:r w:rsidR="00C43228">
        <w:rPr>
          <w:rFonts w:eastAsia="Times New Roman"/>
          <w:lang w:val="el-GR" w:eastAsia="el-GR"/>
        </w:rPr>
        <w:t xml:space="preserve"> position paper to </w:t>
      </w:r>
      <w:r w:rsidR="00C43228">
        <w:rPr>
          <w:rFonts w:eastAsia="Times New Roman"/>
          <w:lang w:eastAsia="el-GR"/>
        </w:rPr>
        <w:t>provide</w:t>
      </w:r>
      <w:r w:rsidR="00670E43" w:rsidRPr="00670E43">
        <w:rPr>
          <w:rFonts w:eastAsia="Times New Roman"/>
          <w:lang w:val="el-GR" w:eastAsia="el-GR"/>
        </w:rPr>
        <w:t xml:space="preserve"> guidance to CRGs </w:t>
      </w:r>
      <w:r w:rsidRPr="00670E43">
        <w:rPr>
          <w:rFonts w:eastAsia="Times New Roman"/>
          <w:lang w:val="el-GR" w:eastAsia="el-GR"/>
        </w:rPr>
        <w:t>will be ready for the Auckland Colloquium. </w:t>
      </w:r>
    </w:p>
    <w:p w:rsidR="006626BA" w:rsidRDefault="006626BA" w:rsidP="00751FAA">
      <w:pPr>
        <w:spacing w:after="0"/>
      </w:pPr>
    </w:p>
    <w:p w:rsidR="006626BA" w:rsidRDefault="006626BA" w:rsidP="00751FAA">
      <w:pPr>
        <w:spacing w:after="0"/>
        <w:rPr>
          <w:b/>
        </w:rPr>
      </w:pPr>
      <w:r w:rsidRPr="008C19CD">
        <w:rPr>
          <w:b/>
        </w:rPr>
        <w:t>Methodological Expectations in Cochrane Int</w:t>
      </w:r>
      <w:r>
        <w:rPr>
          <w:b/>
        </w:rPr>
        <w:t>ervention Reviews (MECIR) (responsibility of the Methods A</w:t>
      </w:r>
      <w:r w:rsidRPr="008C19CD">
        <w:rPr>
          <w:b/>
        </w:rPr>
        <w:t>pplication and Review Standards Working Group)</w:t>
      </w:r>
    </w:p>
    <w:p w:rsidR="00FC4C9A" w:rsidRPr="00FC4C9A" w:rsidRDefault="004679D9" w:rsidP="00FC4C9A">
      <w:pPr>
        <w:spacing w:after="0"/>
      </w:pPr>
      <w:hyperlink r:id="rId8" w:history="1">
        <w:r w:rsidR="006626BA" w:rsidRPr="00A50672">
          <w:rPr>
            <w:rStyle w:val="Hyperlink"/>
          </w:rPr>
          <w:t>http://www.editorial-unit.cochrane.org/mecir</w:t>
        </w:r>
      </w:hyperlink>
      <w:r w:rsidR="006626BA">
        <w:t xml:space="preserve"> contains detailed information on this project. There are 80 </w:t>
      </w:r>
      <w:r w:rsidR="0064536C">
        <w:t>c</w:t>
      </w:r>
      <w:r w:rsidR="006626BA">
        <w:t>onduct standards</w:t>
      </w:r>
      <w:r w:rsidR="006626BA" w:rsidRPr="00487BFF">
        <w:t xml:space="preserve"> </w:t>
      </w:r>
      <w:r w:rsidR="004246E7">
        <w:t xml:space="preserve">and </w:t>
      </w:r>
      <w:r w:rsidR="00E10EB6">
        <w:t>10</w:t>
      </w:r>
      <w:r w:rsidR="0064536C">
        <w:t>8</w:t>
      </w:r>
      <w:r w:rsidR="006626BA">
        <w:t xml:space="preserve"> reporting standards</w:t>
      </w:r>
      <w:r w:rsidR="004246E7">
        <w:t>.</w:t>
      </w:r>
      <w:r w:rsidR="00FC4C9A" w:rsidRPr="00FC4C9A">
        <w:rPr>
          <w:rFonts w:ascii="Times New Roman" w:eastAsia="Times New Roman" w:hAnsi="Times New Roman"/>
          <w:sz w:val="24"/>
          <w:szCs w:val="24"/>
        </w:rPr>
        <w:t xml:space="preserve"> </w:t>
      </w:r>
      <w:r w:rsidR="00FC4C9A" w:rsidRPr="00FC4C9A">
        <w:t>The MECIR project seeks to produce the following:</w:t>
      </w:r>
    </w:p>
    <w:p w:rsidR="00FC4C9A" w:rsidRPr="00FC4C9A" w:rsidRDefault="00FC4C9A" w:rsidP="00FC4C9A">
      <w:pPr>
        <w:numPr>
          <w:ilvl w:val="0"/>
          <w:numId w:val="9"/>
        </w:numPr>
        <w:spacing w:after="0"/>
        <w:rPr>
          <w:lang w:val="en-CA"/>
        </w:rPr>
      </w:pPr>
      <w:r w:rsidRPr="00FC4C9A">
        <w:rPr>
          <w:lang w:val="en-CA"/>
        </w:rPr>
        <w:t xml:space="preserve">Methodological standards for the </w:t>
      </w:r>
      <w:r w:rsidRPr="00FC4C9A">
        <w:rPr>
          <w:b/>
          <w:lang w:val="en-CA"/>
        </w:rPr>
        <w:t>conduct</w:t>
      </w:r>
      <w:r w:rsidRPr="00FC4C9A">
        <w:rPr>
          <w:lang w:val="en-CA"/>
        </w:rPr>
        <w:t xml:space="preserve"> of Cochrane intervention reviews</w:t>
      </w:r>
    </w:p>
    <w:p w:rsidR="00FC4C9A" w:rsidRPr="00FC4C9A" w:rsidRDefault="00FC4C9A" w:rsidP="00FC4C9A">
      <w:pPr>
        <w:numPr>
          <w:ilvl w:val="1"/>
          <w:numId w:val="9"/>
        </w:numPr>
        <w:spacing w:after="0"/>
        <w:rPr>
          <w:lang w:val="en-CA"/>
        </w:rPr>
      </w:pPr>
      <w:r w:rsidRPr="00FC4C9A">
        <w:rPr>
          <w:lang w:val="en-CA"/>
        </w:rPr>
        <w:t>Conduct standards for a new review</w:t>
      </w:r>
      <w:r w:rsidR="0070387A">
        <w:rPr>
          <w:lang w:val="en-CA"/>
        </w:rPr>
        <w:t xml:space="preserve"> </w:t>
      </w:r>
      <w:r>
        <w:rPr>
          <w:lang w:val="en-CA"/>
        </w:rPr>
        <w:t>-</w:t>
      </w:r>
      <w:r w:rsidR="0070387A">
        <w:rPr>
          <w:lang w:val="en-CA"/>
        </w:rPr>
        <w:t xml:space="preserve"> </w:t>
      </w:r>
      <w:r w:rsidRPr="00FC4C9A">
        <w:rPr>
          <w:i/>
          <w:lang w:val="en-CA"/>
        </w:rPr>
        <w:t>Completed</w:t>
      </w:r>
    </w:p>
    <w:p w:rsidR="00FC4C9A" w:rsidRPr="00FC4C9A" w:rsidRDefault="00FC4C9A" w:rsidP="00FC4C9A">
      <w:pPr>
        <w:numPr>
          <w:ilvl w:val="1"/>
          <w:numId w:val="9"/>
        </w:numPr>
        <w:spacing w:after="0"/>
        <w:rPr>
          <w:lang w:val="en-CA"/>
        </w:rPr>
      </w:pPr>
      <w:r w:rsidRPr="00FC4C9A">
        <w:rPr>
          <w:lang w:val="en-CA"/>
        </w:rPr>
        <w:lastRenderedPageBreak/>
        <w:t>Considerations for updated reviews</w:t>
      </w:r>
    </w:p>
    <w:p w:rsidR="00FC4C9A" w:rsidRPr="00FC4C9A" w:rsidRDefault="00FC4C9A" w:rsidP="00FC4C9A">
      <w:pPr>
        <w:numPr>
          <w:ilvl w:val="0"/>
          <w:numId w:val="9"/>
        </w:numPr>
        <w:spacing w:after="0"/>
        <w:rPr>
          <w:lang w:val="en-CA"/>
        </w:rPr>
      </w:pPr>
      <w:r w:rsidRPr="00FC4C9A">
        <w:rPr>
          <w:lang w:val="en-CA"/>
        </w:rPr>
        <w:t xml:space="preserve">Standards for the </w:t>
      </w:r>
      <w:r w:rsidRPr="00FC4C9A">
        <w:rPr>
          <w:b/>
          <w:lang w:val="en-CA"/>
        </w:rPr>
        <w:t>reporting</w:t>
      </w:r>
      <w:r w:rsidRPr="00FC4C9A">
        <w:rPr>
          <w:lang w:val="en-CA"/>
        </w:rPr>
        <w:t xml:space="preserve"> of Cochrane intervention reviews</w:t>
      </w:r>
    </w:p>
    <w:p w:rsidR="00FC4C9A" w:rsidRPr="00FC4C9A" w:rsidRDefault="00FC4C9A" w:rsidP="00FC4C9A">
      <w:pPr>
        <w:numPr>
          <w:ilvl w:val="1"/>
          <w:numId w:val="9"/>
        </w:numPr>
        <w:spacing w:after="0"/>
        <w:rPr>
          <w:lang w:val="en-CA"/>
        </w:rPr>
      </w:pPr>
      <w:r w:rsidRPr="00FC4C9A">
        <w:rPr>
          <w:lang w:val="en-CA"/>
        </w:rPr>
        <w:t>Reporting standards for a new review</w:t>
      </w:r>
      <w:r w:rsidR="0070387A">
        <w:rPr>
          <w:lang w:val="en-CA"/>
        </w:rPr>
        <w:t xml:space="preserve"> </w:t>
      </w:r>
      <w:r>
        <w:rPr>
          <w:lang w:val="en-CA"/>
        </w:rPr>
        <w:t>-</w:t>
      </w:r>
      <w:r w:rsidR="0070387A">
        <w:rPr>
          <w:lang w:val="en-CA"/>
        </w:rPr>
        <w:t xml:space="preserve"> </w:t>
      </w:r>
      <w:r w:rsidRPr="00FC4C9A">
        <w:rPr>
          <w:i/>
          <w:lang w:val="en-CA"/>
        </w:rPr>
        <w:t xml:space="preserve">Completed </w:t>
      </w:r>
    </w:p>
    <w:p w:rsidR="00FC4C9A" w:rsidRPr="00FC4C9A" w:rsidRDefault="00FC4C9A" w:rsidP="00FC4C9A">
      <w:pPr>
        <w:numPr>
          <w:ilvl w:val="1"/>
          <w:numId w:val="9"/>
        </w:numPr>
        <w:spacing w:after="0"/>
        <w:rPr>
          <w:lang w:val="en-CA"/>
        </w:rPr>
      </w:pPr>
      <w:r w:rsidRPr="00FC4C9A">
        <w:rPr>
          <w:lang w:val="en-CA"/>
        </w:rPr>
        <w:t>Reporting standards for abstracts</w:t>
      </w:r>
    </w:p>
    <w:p w:rsidR="00FC4C9A" w:rsidRPr="00FC4C9A" w:rsidRDefault="00FC4C9A" w:rsidP="00FC4C9A">
      <w:pPr>
        <w:numPr>
          <w:ilvl w:val="1"/>
          <w:numId w:val="9"/>
        </w:numPr>
        <w:spacing w:after="0"/>
        <w:rPr>
          <w:lang w:val="en-CA"/>
        </w:rPr>
      </w:pPr>
      <w:r w:rsidRPr="00FC4C9A">
        <w:rPr>
          <w:lang w:val="en-CA"/>
        </w:rPr>
        <w:t>Reporting standards for plain language summaries</w:t>
      </w:r>
      <w:r w:rsidR="0070387A">
        <w:rPr>
          <w:lang w:val="en-CA"/>
        </w:rPr>
        <w:t xml:space="preserve"> </w:t>
      </w:r>
      <w:r>
        <w:rPr>
          <w:lang w:val="en-CA"/>
        </w:rPr>
        <w:t>-</w:t>
      </w:r>
      <w:r w:rsidR="0070387A">
        <w:rPr>
          <w:lang w:val="en-CA"/>
        </w:rPr>
        <w:t xml:space="preserve"> </w:t>
      </w:r>
      <w:r w:rsidR="006212E8" w:rsidRPr="006212E8">
        <w:rPr>
          <w:i/>
          <w:lang w:val="en-CA"/>
        </w:rPr>
        <w:t>Completed</w:t>
      </w:r>
    </w:p>
    <w:p w:rsidR="00FC4C9A" w:rsidRPr="00FC4C9A" w:rsidRDefault="00FC4C9A" w:rsidP="00FC4C9A">
      <w:pPr>
        <w:numPr>
          <w:ilvl w:val="1"/>
          <w:numId w:val="9"/>
        </w:numPr>
        <w:spacing w:after="0"/>
        <w:rPr>
          <w:lang w:val="en-CA"/>
        </w:rPr>
      </w:pPr>
      <w:r w:rsidRPr="00FC4C9A">
        <w:rPr>
          <w:lang w:val="en-CA"/>
        </w:rPr>
        <w:t>Reporting standards for a new protocol</w:t>
      </w:r>
    </w:p>
    <w:p w:rsidR="00FC4C9A" w:rsidRPr="00FC4C9A" w:rsidRDefault="00FC4C9A" w:rsidP="00FC4C9A">
      <w:pPr>
        <w:numPr>
          <w:ilvl w:val="1"/>
          <w:numId w:val="9"/>
        </w:numPr>
        <w:spacing w:after="0"/>
        <w:rPr>
          <w:lang w:val="en-CA"/>
        </w:rPr>
      </w:pPr>
      <w:r w:rsidRPr="00FC4C9A">
        <w:rPr>
          <w:lang w:val="en-CA"/>
        </w:rPr>
        <w:t>Considerations for updated reviews</w:t>
      </w:r>
    </w:p>
    <w:p w:rsidR="00FC4C9A" w:rsidRPr="00FC4C9A" w:rsidRDefault="00FC4C9A" w:rsidP="00FC4C9A">
      <w:pPr>
        <w:numPr>
          <w:ilvl w:val="0"/>
          <w:numId w:val="9"/>
        </w:numPr>
        <w:spacing w:after="0"/>
        <w:rPr>
          <w:lang w:val="en-CA"/>
        </w:rPr>
      </w:pPr>
      <w:r w:rsidRPr="00FC4C9A">
        <w:rPr>
          <w:lang w:val="en-CA"/>
        </w:rPr>
        <w:t xml:space="preserve">Examples of </w:t>
      </w:r>
      <w:r w:rsidRPr="00FC4C9A">
        <w:rPr>
          <w:b/>
          <w:lang w:val="en-CA"/>
        </w:rPr>
        <w:t>good practice</w:t>
      </w:r>
      <w:r w:rsidRPr="00FC4C9A">
        <w:rPr>
          <w:lang w:val="en-CA"/>
        </w:rPr>
        <w:t xml:space="preserve"> in the methodological conduct of Cochrane intervention reviews</w:t>
      </w:r>
    </w:p>
    <w:p w:rsidR="00FC4C9A" w:rsidRPr="00FC4C9A" w:rsidRDefault="00FC4C9A" w:rsidP="00FC4C9A">
      <w:pPr>
        <w:numPr>
          <w:ilvl w:val="0"/>
          <w:numId w:val="9"/>
        </w:numPr>
        <w:spacing w:after="0"/>
        <w:rPr>
          <w:lang w:val="en-CA"/>
        </w:rPr>
      </w:pPr>
      <w:r w:rsidRPr="00FC4C9A">
        <w:rPr>
          <w:lang w:val="en-CA"/>
        </w:rPr>
        <w:t xml:space="preserve">Examples of </w:t>
      </w:r>
      <w:r w:rsidRPr="00FC4C9A">
        <w:rPr>
          <w:b/>
          <w:lang w:val="en-CA"/>
        </w:rPr>
        <w:t>common errors</w:t>
      </w:r>
      <w:r w:rsidRPr="00FC4C9A">
        <w:rPr>
          <w:lang w:val="en-CA"/>
        </w:rPr>
        <w:t xml:space="preserve"> in the methodological conduct of Cochrane intervention reviews</w:t>
      </w:r>
    </w:p>
    <w:p w:rsidR="006626BA" w:rsidRPr="004C0AA1" w:rsidRDefault="006626BA" w:rsidP="009E1F61">
      <w:pPr>
        <w:spacing w:after="0"/>
      </w:pPr>
    </w:p>
    <w:p w:rsidR="006626BA" w:rsidRDefault="006626BA" w:rsidP="009E1F61">
      <w:pPr>
        <w:spacing w:after="0" w:line="240" w:lineRule="auto"/>
        <w:rPr>
          <w:b/>
        </w:rPr>
      </w:pPr>
      <w:r>
        <w:rPr>
          <w:b/>
        </w:rPr>
        <w:t>Methods CRG Peer Support Networks</w:t>
      </w:r>
    </w:p>
    <w:p w:rsidR="007F6B4E" w:rsidRDefault="00965297" w:rsidP="009E1F61">
      <w:pPr>
        <w:spacing w:after="0"/>
      </w:pPr>
      <w:r>
        <w:t xml:space="preserve">These networks remain in development. They were discussed at the joint Executives meeting in Paris. The network is to be supported by the Cochrane Methods website. Network members have been recruited via the training events for Bias and </w:t>
      </w:r>
      <w:proofErr w:type="spellStart"/>
      <w:proofErr w:type="gramStart"/>
      <w:r>
        <w:t>SoF</w:t>
      </w:r>
      <w:proofErr w:type="spellEnd"/>
      <w:proofErr w:type="gramEnd"/>
      <w:r>
        <w:t xml:space="preserve"> networks. This </w:t>
      </w:r>
      <w:r w:rsidR="0064536C">
        <w:t>is</w:t>
      </w:r>
      <w:r>
        <w:t xml:space="preserve"> not currently a network member for every CRG. Further</w:t>
      </w:r>
      <w:r w:rsidR="007F6B4E">
        <w:t xml:space="preserve"> discussion</w:t>
      </w:r>
      <w:r>
        <w:t xml:space="preserve"> is required with the Statistics Methods Group on a way forward to develop a network</w:t>
      </w:r>
      <w:r w:rsidR="007F6B4E">
        <w:t xml:space="preserve"> separate from their active and extensive email list</w:t>
      </w:r>
      <w:r>
        <w:t>. A database is curr</w:t>
      </w:r>
      <w:r w:rsidR="007F6B4E">
        <w:t>ently being built</w:t>
      </w:r>
      <w:r>
        <w:t xml:space="preserve"> to </w:t>
      </w:r>
      <w:r w:rsidR="007F6B4E">
        <w:t>identify network members, statisticians and other methods focussed individuals across the CRGs. CRGs will be targeted to identify network members once the website is available and the methods group network hosts are ready.</w:t>
      </w:r>
    </w:p>
    <w:p w:rsidR="006626BA" w:rsidRPr="00965297" w:rsidRDefault="007F6B4E" w:rsidP="009E1F61">
      <w:pPr>
        <w:spacing w:after="0"/>
      </w:pPr>
      <w:r>
        <w:t xml:space="preserve"> </w:t>
      </w:r>
    </w:p>
    <w:p w:rsidR="006626BA" w:rsidRDefault="006626BA" w:rsidP="00841C96">
      <w:pPr>
        <w:spacing w:after="0"/>
        <w:rPr>
          <w:b/>
        </w:rPr>
      </w:pPr>
      <w:r>
        <w:rPr>
          <w:b/>
        </w:rPr>
        <w:t>Cochrane Methods website development</w:t>
      </w:r>
    </w:p>
    <w:p w:rsidR="006626BA" w:rsidRDefault="004246E7" w:rsidP="00841C96">
      <w:pPr>
        <w:spacing w:after="0"/>
      </w:pPr>
      <w:r w:rsidRPr="004246E7">
        <w:rPr>
          <w:i/>
        </w:rPr>
        <w:t>Beta</w:t>
      </w:r>
      <w:r>
        <w:t xml:space="preserve"> site is under development and will be available from the Auckland Colloquium.</w:t>
      </w:r>
    </w:p>
    <w:p w:rsidR="004246E7" w:rsidRDefault="004246E7" w:rsidP="00841C96">
      <w:pPr>
        <w:spacing w:after="0"/>
      </w:pPr>
    </w:p>
    <w:p w:rsidR="006626BA" w:rsidRDefault="006626BA" w:rsidP="00841C96">
      <w:pPr>
        <w:spacing w:after="0"/>
        <w:rPr>
          <w:b/>
        </w:rPr>
      </w:pPr>
      <w:r w:rsidRPr="00402BBA">
        <w:rPr>
          <w:b/>
        </w:rPr>
        <w:t>Methods Groups</w:t>
      </w:r>
    </w:p>
    <w:p w:rsidR="006626BA" w:rsidRDefault="006626BA" w:rsidP="00841C96">
      <w:pPr>
        <w:spacing w:after="0"/>
      </w:pPr>
      <w:r>
        <w:t xml:space="preserve">Methods Groups continue to provide support and advice to individuals and entities in the Collaboration. They also continue to provide training events and workshops for discussion. The convenors of Methods Groups have been meeting regularly through teleconferences. </w:t>
      </w:r>
      <w:r w:rsidR="004246E7">
        <w:t xml:space="preserve">This year Methods Groups completed a revised monitoring form. The following are key </w:t>
      </w:r>
      <w:r w:rsidR="00A154A4">
        <w:t>points to feedback:</w:t>
      </w:r>
    </w:p>
    <w:p w:rsidR="004246E7" w:rsidRDefault="004246E7" w:rsidP="004246E7">
      <w:pPr>
        <w:pStyle w:val="ListParagraph"/>
        <w:numPr>
          <w:ilvl w:val="0"/>
          <w:numId w:val="8"/>
        </w:numPr>
        <w:spacing w:after="0"/>
      </w:pPr>
      <w:r>
        <w:t>A number of changes to convenors</w:t>
      </w:r>
      <w:r w:rsidR="004C55B7">
        <w:t xml:space="preserve"> (Bias, Economics, Screening and Diagnostic Test Accuracy and Non Randomised Studies Methods Groups)</w:t>
      </w:r>
      <w:r>
        <w:t>.</w:t>
      </w:r>
    </w:p>
    <w:p w:rsidR="004C55B7" w:rsidRDefault="004246E7" w:rsidP="004C55B7">
      <w:pPr>
        <w:pStyle w:val="ListParagraph"/>
        <w:numPr>
          <w:ilvl w:val="0"/>
          <w:numId w:val="8"/>
        </w:numPr>
      </w:pPr>
      <w:r>
        <w:t>The Qualitative Research Methods Group has amended</w:t>
      </w:r>
      <w:r w:rsidR="00A154A4">
        <w:t xml:space="preserve"> </w:t>
      </w:r>
      <w:r>
        <w:t xml:space="preserve">its </w:t>
      </w:r>
      <w:r w:rsidR="00476D17">
        <w:t xml:space="preserve">name </w:t>
      </w:r>
      <w:r>
        <w:t>to</w:t>
      </w:r>
      <w:r w:rsidR="004C55B7">
        <w:t xml:space="preserve"> ‘Qualitative and Implementation Methods Group’. This is considered to be</w:t>
      </w:r>
      <w:r w:rsidR="00476D17">
        <w:t>tter</w:t>
      </w:r>
      <w:r w:rsidR="004C55B7">
        <w:t xml:space="preserve"> describe the group’s current activity, which supports an expressed need to address implementation issues.  </w:t>
      </w:r>
      <w:r w:rsidR="00A154A4">
        <w:t>This will particularly address the use of p</w:t>
      </w:r>
      <w:r w:rsidR="004C55B7">
        <w:t xml:space="preserve">rocess evaluations </w:t>
      </w:r>
      <w:r w:rsidR="00A154A4">
        <w:t xml:space="preserve">which </w:t>
      </w:r>
      <w:r w:rsidR="004C55B7">
        <w:t>are conceptuali</w:t>
      </w:r>
      <w:r w:rsidR="00327E73">
        <w:t>z</w:t>
      </w:r>
      <w:r w:rsidR="004C55B7">
        <w:t xml:space="preserve">ed as being </w:t>
      </w:r>
      <w:proofErr w:type="gramStart"/>
      <w:r w:rsidR="004C55B7">
        <w:t>key</w:t>
      </w:r>
      <w:proofErr w:type="gramEnd"/>
      <w:r w:rsidR="004C55B7">
        <w:t xml:space="preserve"> to understanding how an intervention is implemented</w:t>
      </w:r>
      <w:r w:rsidR="00A154A4">
        <w:t>,</w:t>
      </w:r>
      <w:r w:rsidR="004C55B7">
        <w:t xml:space="preserve"> and the identification of the critical success factors for its implementation.</w:t>
      </w:r>
    </w:p>
    <w:p w:rsidR="004246E7" w:rsidRDefault="00A154A4" w:rsidP="00F379C1">
      <w:pPr>
        <w:pStyle w:val="ListParagraph"/>
        <w:numPr>
          <w:ilvl w:val="0"/>
          <w:numId w:val="8"/>
        </w:numPr>
      </w:pPr>
      <w:r>
        <w:t>The Methodology Re</w:t>
      </w:r>
      <w:r w:rsidR="00EB572F">
        <w:t>view Group has transferred its base from the UKCC to</w:t>
      </w:r>
      <w:r w:rsidR="00F379C1">
        <w:t xml:space="preserve"> Mike Clarke (Co-ordinating editor MRG) and Director of the All-Ireland Hub for Trials Methodology Research Queen</w:t>
      </w:r>
      <w:r w:rsidR="007F6B4E">
        <w:t xml:space="preserve">’s University of </w:t>
      </w:r>
      <w:r w:rsidR="00F379C1">
        <w:t>Belfast, Northern Ireland.</w:t>
      </w:r>
    </w:p>
    <w:p w:rsidR="00EB572F" w:rsidRDefault="00EB572F" w:rsidP="004246E7">
      <w:pPr>
        <w:pStyle w:val="ListParagraph"/>
        <w:numPr>
          <w:ilvl w:val="0"/>
          <w:numId w:val="8"/>
        </w:numPr>
        <w:spacing w:after="0"/>
      </w:pPr>
      <w:r>
        <w:t xml:space="preserve">Groups have provided updates on their activities in </w:t>
      </w:r>
      <w:r w:rsidRPr="00EB572F">
        <w:rPr>
          <w:i/>
        </w:rPr>
        <w:t>Cochrane Methods</w:t>
      </w:r>
      <w:r>
        <w:t xml:space="preserve"> maintaining a high level of output of methodological research, training and peer review/support.</w:t>
      </w:r>
    </w:p>
    <w:p w:rsidR="00BD46AB" w:rsidRPr="000578EE" w:rsidRDefault="00EB572F" w:rsidP="00EB572F">
      <w:pPr>
        <w:pStyle w:val="ListParagraph"/>
        <w:spacing w:after="0"/>
      </w:pPr>
      <w:r>
        <w:t xml:space="preserve"> </w:t>
      </w:r>
    </w:p>
    <w:p w:rsidR="006626BA" w:rsidRDefault="006626BA" w:rsidP="00841C96">
      <w:pPr>
        <w:spacing w:after="0"/>
        <w:rPr>
          <w:b/>
        </w:rPr>
      </w:pPr>
      <w:r>
        <w:rPr>
          <w:b/>
        </w:rPr>
        <w:t>Handbook developments</w:t>
      </w:r>
    </w:p>
    <w:p w:rsidR="00A154A4" w:rsidRDefault="006626BA" w:rsidP="00841C96">
      <w:pPr>
        <w:spacing w:after="0"/>
      </w:pPr>
      <w:r>
        <w:lastRenderedPageBreak/>
        <w:t xml:space="preserve">The current editorial team for the </w:t>
      </w:r>
      <w:r w:rsidRPr="00A154A4">
        <w:rPr>
          <w:i/>
        </w:rPr>
        <w:t xml:space="preserve">Cochrane Handbook of Systematic Reviews </w:t>
      </w:r>
      <w:r w:rsidRPr="00BD46AB">
        <w:rPr>
          <w:i/>
        </w:rPr>
        <w:t>of Interventions</w:t>
      </w:r>
      <w:r>
        <w:t xml:space="preserve"> is Julian Higgins, Rachel Churchill, Jackie Chandler and Miranda Cumpston. </w:t>
      </w:r>
      <w:r w:rsidR="00A154A4">
        <w:t xml:space="preserve">Miranda is currently on maternity leave. Mike Clarke stepped down as </w:t>
      </w:r>
      <w:r w:rsidR="00A154A4" w:rsidRPr="00945ED6">
        <w:rPr>
          <w:i/>
        </w:rPr>
        <w:t>Handbook</w:t>
      </w:r>
      <w:r w:rsidR="00A154A4">
        <w:t xml:space="preserve"> editor in April. He has agreed to continue to contribute to specific chapters. Authors and Editors of all current chapters and new chapters have been identified and contacted with the proposed timescales for c</w:t>
      </w:r>
      <w:r w:rsidR="00BD46AB">
        <w:t xml:space="preserve">ompleting draft updates </w:t>
      </w:r>
      <w:r w:rsidR="00A154A4">
        <w:t xml:space="preserve">for Version 5.2 by the end </w:t>
      </w:r>
      <w:r w:rsidR="001109B1">
        <w:t>of November and for version 6 by</w:t>
      </w:r>
      <w:r w:rsidR="00D16FDE">
        <w:t xml:space="preserve"> </w:t>
      </w:r>
      <w:r w:rsidR="00476D17">
        <w:t>some deadline to be confirmed during</w:t>
      </w:r>
      <w:r w:rsidR="00D16FDE">
        <w:t xml:space="preserve"> 2013</w:t>
      </w:r>
      <w:r w:rsidR="00A154A4">
        <w:t xml:space="preserve">. </w:t>
      </w:r>
      <w:r w:rsidR="007C4CD1">
        <w:t>A further version will follow to take account of findings from the MIF projects (</w:t>
      </w:r>
      <w:r w:rsidR="00476D17">
        <w:t xml:space="preserve">which are </w:t>
      </w:r>
      <w:r w:rsidR="007C4CD1">
        <w:t xml:space="preserve">due </w:t>
      </w:r>
      <w:r w:rsidR="00476D17">
        <w:t xml:space="preserve">to complete </w:t>
      </w:r>
      <w:r w:rsidR="007C4CD1">
        <w:t xml:space="preserve">in late 2014 and early 2015). </w:t>
      </w:r>
      <w:r w:rsidR="00BD46AB">
        <w:t xml:space="preserve">Advice for contributors has been updated, </w:t>
      </w:r>
      <w:r w:rsidR="001109B1">
        <w:t xml:space="preserve">and </w:t>
      </w:r>
      <w:r w:rsidR="00BD46AB">
        <w:t>chapters have been re-</w:t>
      </w:r>
      <w:r w:rsidR="00476D17">
        <w:t xml:space="preserve">organized </w:t>
      </w:r>
      <w:r w:rsidR="00BD46AB">
        <w:t xml:space="preserve">to reflect the development of new chapters. The MECIR Conduct standards have </w:t>
      </w:r>
      <w:r w:rsidR="00945ED6">
        <w:t xml:space="preserve">been </w:t>
      </w:r>
      <w:r w:rsidR="00476D17">
        <w:t xml:space="preserve">housed </w:t>
      </w:r>
      <w:r w:rsidR="00BD46AB">
        <w:t xml:space="preserve">in relevant chapters and the reporting standards will reside in a new chapter. </w:t>
      </w:r>
    </w:p>
    <w:p w:rsidR="001109B1" w:rsidRDefault="001109B1" w:rsidP="00841C96">
      <w:pPr>
        <w:spacing w:after="0"/>
      </w:pPr>
    </w:p>
    <w:p w:rsidR="001109B1" w:rsidRDefault="001109B1" w:rsidP="00841C96">
      <w:pPr>
        <w:spacing w:after="0"/>
        <w:rPr>
          <w:b/>
        </w:rPr>
      </w:pPr>
      <w:r w:rsidRPr="001109B1">
        <w:rPr>
          <w:b/>
        </w:rPr>
        <w:t>Cochrane Methodology Register</w:t>
      </w:r>
      <w:r w:rsidR="006C3BA7">
        <w:rPr>
          <w:b/>
        </w:rPr>
        <w:t xml:space="preserve"> (CMR)</w:t>
      </w:r>
    </w:p>
    <w:p w:rsidR="001109B1" w:rsidRDefault="00724713" w:rsidP="00841C96">
      <w:pPr>
        <w:spacing w:after="0"/>
      </w:pPr>
      <w:r>
        <w:t>I</w:t>
      </w:r>
      <w:r w:rsidR="001109B1">
        <w:t xml:space="preserve">nitial </w:t>
      </w:r>
      <w:r>
        <w:t xml:space="preserve">individual </w:t>
      </w:r>
      <w:r w:rsidR="001109B1">
        <w:t>discussions with Andrew Booth, Mike Clarke, Julian Higgins and David Tovey have established</w:t>
      </w:r>
      <w:r>
        <w:t>:</w:t>
      </w:r>
    </w:p>
    <w:p w:rsidR="00724713" w:rsidRDefault="0041529A" w:rsidP="00724713">
      <w:pPr>
        <w:pStyle w:val="ListParagraph"/>
        <w:numPr>
          <w:ilvl w:val="0"/>
          <w:numId w:val="11"/>
        </w:numPr>
        <w:spacing w:after="0"/>
      </w:pPr>
      <w:r>
        <w:t>The need for creative input from a wider range of interested individuals to consider options for developing the CMR and review its current format within the wider context of review methodology.</w:t>
      </w:r>
    </w:p>
    <w:p w:rsidR="0041529A" w:rsidRDefault="0041529A" w:rsidP="00724713">
      <w:pPr>
        <w:pStyle w:val="ListParagraph"/>
        <w:numPr>
          <w:ilvl w:val="0"/>
          <w:numId w:val="11"/>
        </w:numPr>
        <w:spacing w:after="0"/>
      </w:pPr>
      <w:r>
        <w:t>The current register has not been updated since May 31</w:t>
      </w:r>
      <w:r w:rsidRPr="0041529A">
        <w:rPr>
          <w:vertAlign w:val="superscript"/>
        </w:rPr>
        <w:t>st</w:t>
      </w:r>
      <w:r>
        <w:t xml:space="preserve"> </w:t>
      </w:r>
      <w:r w:rsidR="00F113F7">
        <w:t xml:space="preserve">2012 </w:t>
      </w:r>
      <w:r>
        <w:t>as support from the UKCC ceased and future funding for this core activity has not been secured.</w:t>
      </w:r>
    </w:p>
    <w:p w:rsidR="0041529A" w:rsidRDefault="0041529A" w:rsidP="00724713">
      <w:pPr>
        <w:pStyle w:val="ListParagraph"/>
        <w:numPr>
          <w:ilvl w:val="0"/>
          <w:numId w:val="11"/>
        </w:numPr>
        <w:spacing w:after="0"/>
      </w:pPr>
      <w:r>
        <w:t>David Tovey will remove the register from the Library to an archive sometime next year if no further efforts are forthcoming with its development.</w:t>
      </w:r>
    </w:p>
    <w:p w:rsidR="0041529A" w:rsidRPr="001109B1" w:rsidRDefault="0041529A" w:rsidP="00724713">
      <w:pPr>
        <w:pStyle w:val="ListParagraph"/>
        <w:numPr>
          <w:ilvl w:val="0"/>
          <w:numId w:val="11"/>
        </w:numPr>
        <w:spacing w:after="0"/>
      </w:pPr>
      <w:r>
        <w:t xml:space="preserve">Jackie will try and identify individuals willing to take forward a revised format, providing a clear rationale for the continuance of a </w:t>
      </w:r>
      <w:r w:rsidR="006C3BA7">
        <w:t>systematic review</w:t>
      </w:r>
      <w:r>
        <w:t xml:space="preserve"> methodology database that may look potentially quite different, and identify funds within and outside Cochrane as appropriate. </w:t>
      </w:r>
    </w:p>
    <w:p w:rsidR="006626BA" w:rsidRDefault="00A154A4" w:rsidP="00841C96">
      <w:pPr>
        <w:spacing w:after="0"/>
      </w:pPr>
      <w:r>
        <w:t xml:space="preserve"> </w:t>
      </w:r>
    </w:p>
    <w:p w:rsidR="006626BA" w:rsidRDefault="006626BA" w:rsidP="00841C96">
      <w:pPr>
        <w:spacing w:after="0"/>
        <w:rPr>
          <w:b/>
          <w:i/>
        </w:rPr>
      </w:pPr>
      <w:r w:rsidRPr="00A305B8">
        <w:rPr>
          <w:b/>
          <w:i/>
        </w:rPr>
        <w:t>Cochrane Methods</w:t>
      </w:r>
    </w:p>
    <w:p w:rsidR="006626BA" w:rsidRDefault="00BD46AB" w:rsidP="00841C96">
      <w:pPr>
        <w:spacing w:after="0"/>
      </w:pPr>
      <w:r>
        <w:t xml:space="preserve">The third </w:t>
      </w:r>
      <w:r w:rsidR="00F113F7">
        <w:t xml:space="preserve">annual </w:t>
      </w:r>
      <w:r>
        <w:t xml:space="preserve">edition of this publication has been completed. It </w:t>
      </w:r>
      <w:r w:rsidR="006C3BA7">
        <w:t xml:space="preserve">includes </w:t>
      </w:r>
      <w:r>
        <w:t>substantially m</w:t>
      </w:r>
      <w:r w:rsidR="00945ED6">
        <w:t>ore material than last year. A r</w:t>
      </w:r>
      <w:r>
        <w:t xml:space="preserve">eaders’ survey will be </w:t>
      </w:r>
      <w:r w:rsidR="00E03F05">
        <w:t>inserted into the paper copy</w:t>
      </w:r>
      <w:r w:rsidR="00F113F7">
        <w:t>; this</w:t>
      </w:r>
      <w:r>
        <w:t xml:space="preserve"> can </w:t>
      </w:r>
      <w:r w:rsidR="00E03F05">
        <w:t xml:space="preserve">also </w:t>
      </w:r>
      <w:r>
        <w:t>be completed online until 31</w:t>
      </w:r>
      <w:r w:rsidRPr="00BD46AB">
        <w:rPr>
          <w:vertAlign w:val="superscript"/>
        </w:rPr>
        <w:t>st</w:t>
      </w:r>
      <w:r>
        <w:t xml:space="preserve"> December</w:t>
      </w:r>
      <w:r w:rsidR="00945ED6">
        <w:t xml:space="preserve"> 2012</w:t>
      </w:r>
      <w:r>
        <w:t>. The feedba</w:t>
      </w:r>
      <w:r w:rsidR="00D16FDE">
        <w:t xml:space="preserve">ck will be used to develop </w:t>
      </w:r>
      <w:r>
        <w:t>the fourth edition of this publication. The current mailing list will be revised to ensure that the external international evidence based community is aware of the methodological developments within the Collaboration.</w:t>
      </w:r>
      <w:r w:rsidR="00DF1FB7">
        <w:t xml:space="preserve"> This publication will, as usual, be distributed at the Auckland colloquium in the participants’ packs and at the Cochrane Exchange and Wiley stands.</w:t>
      </w:r>
    </w:p>
    <w:p w:rsidR="001109B1" w:rsidRDefault="001109B1" w:rsidP="00841C96">
      <w:pPr>
        <w:spacing w:after="0"/>
      </w:pPr>
    </w:p>
    <w:p w:rsidR="001109B1" w:rsidRDefault="001109B1" w:rsidP="00841C96">
      <w:pPr>
        <w:spacing w:after="0"/>
        <w:rPr>
          <w:b/>
        </w:rPr>
      </w:pPr>
      <w:r w:rsidRPr="001109B1">
        <w:rPr>
          <w:b/>
        </w:rPr>
        <w:t>Development plans for infra structure funding for Methods Groups</w:t>
      </w:r>
    </w:p>
    <w:p w:rsidR="001109B1" w:rsidRDefault="0041529A" w:rsidP="00841C96">
      <w:pPr>
        <w:spacing w:after="0"/>
      </w:pPr>
      <w:r w:rsidRPr="0041529A">
        <w:t>An initial</w:t>
      </w:r>
      <w:r>
        <w:t xml:space="preserve"> paper outlining </w:t>
      </w:r>
      <w:r w:rsidR="00F113F7">
        <w:t xml:space="preserve">proposals </w:t>
      </w:r>
      <w:r>
        <w:t xml:space="preserve">to </w:t>
      </w:r>
      <w:r w:rsidR="00F113F7">
        <w:t xml:space="preserve">develop infrastructure </w:t>
      </w:r>
      <w:r>
        <w:t>funding for</w:t>
      </w:r>
      <w:r w:rsidR="00F113F7">
        <w:t xml:space="preserve"> individual</w:t>
      </w:r>
      <w:r>
        <w:t xml:space="preserve"> Methods Groups</w:t>
      </w:r>
      <w:r w:rsidR="00F85005">
        <w:t xml:space="preserve"> was </w:t>
      </w:r>
      <w:r w:rsidR="00F113F7">
        <w:t>approved by the CCSG</w:t>
      </w:r>
      <w:r w:rsidR="00F85005">
        <w:t xml:space="preserve"> in Madrid. Progress </w:t>
      </w:r>
      <w:r w:rsidR="00F113F7">
        <w:t xml:space="preserve">in implementing the proposals </w:t>
      </w:r>
      <w:r w:rsidR="00F85005">
        <w:t>has been slow</w:t>
      </w:r>
      <w:r w:rsidR="00F113F7">
        <w:t>, in part</w:t>
      </w:r>
      <w:r w:rsidR="00F85005">
        <w:t xml:space="preserve"> due to work commitments of </w:t>
      </w:r>
      <w:r w:rsidR="00F113F7">
        <w:t xml:space="preserve">the </w:t>
      </w:r>
      <w:r w:rsidR="00F85005">
        <w:t xml:space="preserve">individuals </w:t>
      </w:r>
      <w:r w:rsidR="00F113F7">
        <w:t>involved</w:t>
      </w:r>
      <w:r w:rsidR="00F85005">
        <w:t xml:space="preserve">. </w:t>
      </w:r>
      <w:r w:rsidR="00F113F7">
        <w:t xml:space="preserve">A meeting was held in July 2012 to discuss how to progress this work stream, with Steve McDonald representing Centres, Ian Shemilt and Julian Higgins representing methods, facilitated by Jackie Chandler. It was decided to wait until the new Chief Executive is in post to progress this </w:t>
      </w:r>
      <w:proofErr w:type="spellStart"/>
      <w:r w:rsidR="00F113F7">
        <w:t>workstream</w:t>
      </w:r>
      <w:proofErr w:type="spellEnd"/>
      <w:r w:rsidR="00F113F7">
        <w:t xml:space="preserve">, since implementation of several of the approved proposals needs to be considered alongside implementation of other strategic priorities of the Collaboration that fall within the remit of the Chief Executive’s role. Provisionally, priority has been assigned to developing a proposal for funded Cochrane Methods Fellowships, to be submitted </w:t>
      </w:r>
      <w:r w:rsidR="00F113F7">
        <w:lastRenderedPageBreak/>
        <w:t xml:space="preserve">for consideration by the CCSG. </w:t>
      </w:r>
      <w:r w:rsidR="00F85005">
        <w:t xml:space="preserve">Other similar </w:t>
      </w:r>
      <w:r w:rsidR="00D16FDE">
        <w:t xml:space="preserve">fellowship </w:t>
      </w:r>
      <w:r w:rsidR="00F85005">
        <w:t xml:space="preserve">schemes will be investigated and </w:t>
      </w:r>
      <w:r w:rsidR="00F113F7">
        <w:t xml:space="preserve">consultation </w:t>
      </w:r>
      <w:r w:rsidR="00F85005">
        <w:t xml:space="preserve">with people </w:t>
      </w:r>
      <w:r w:rsidR="00F113F7">
        <w:t>involved in developing similar schemes is</w:t>
      </w:r>
      <w:r w:rsidR="00F85005">
        <w:t xml:space="preserve"> planned</w:t>
      </w:r>
      <w:r w:rsidR="00F113F7">
        <w:t xml:space="preserve"> during the Auckland colloquium</w:t>
      </w:r>
      <w:r w:rsidR="00F85005">
        <w:t xml:space="preserve">. </w:t>
      </w:r>
      <w:r w:rsidR="00F113F7">
        <w:t>Jackie Chandler plans to contact the Canadian Cochrane Centre to discuss implementation of the proposal that the Centre would collate information regarding the impact (activities and outputs) of direct funds secured to support the infrastructure of two individual Methods Groups based in Canada, for potential use by other Centres to support negotiations with national funding bodies for infrastructure funds to support individual Methods Groups in their region (either alongside or independent of infrastructure support for the Centre and/or CRG editorial bases in their region).</w:t>
      </w:r>
      <w:r w:rsidR="00DF1FB7" w:rsidDel="00DF1FB7">
        <w:t xml:space="preserve"> </w:t>
      </w:r>
    </w:p>
    <w:p w:rsidR="00DF1FB7" w:rsidRDefault="00DF1FB7" w:rsidP="00841C96">
      <w:pPr>
        <w:spacing w:after="0"/>
      </w:pPr>
    </w:p>
    <w:p w:rsidR="001109B1" w:rsidRDefault="001109B1" w:rsidP="00841C96">
      <w:pPr>
        <w:spacing w:after="0"/>
        <w:rPr>
          <w:b/>
        </w:rPr>
      </w:pPr>
      <w:r w:rsidRPr="001109B1">
        <w:rPr>
          <w:b/>
        </w:rPr>
        <w:t xml:space="preserve">Strategic review </w:t>
      </w:r>
      <w:r w:rsidR="008C4A07">
        <w:rPr>
          <w:b/>
        </w:rPr>
        <w:t xml:space="preserve">of </w:t>
      </w:r>
      <w:r w:rsidRPr="001109B1">
        <w:rPr>
          <w:b/>
        </w:rPr>
        <w:t>Cochrane Content</w:t>
      </w:r>
      <w:r w:rsidR="008C4A07">
        <w:rPr>
          <w:b/>
        </w:rPr>
        <w:t>: Innovative Reviews and methodology</w:t>
      </w:r>
    </w:p>
    <w:p w:rsidR="008C4A07" w:rsidRPr="008C4A07" w:rsidRDefault="00E03F05" w:rsidP="00841C96">
      <w:pPr>
        <w:spacing w:after="0"/>
      </w:pPr>
      <w:r>
        <w:t xml:space="preserve">Recommendations related to this theme </w:t>
      </w:r>
      <w:r w:rsidR="00057CBC">
        <w:t xml:space="preserve">from the strategic </w:t>
      </w:r>
      <w:r w:rsidR="006C3BA7">
        <w:t xml:space="preserve">session </w:t>
      </w:r>
      <w:r w:rsidR="00057CBC">
        <w:t>held in Paris intend</w:t>
      </w:r>
      <w:r w:rsidR="008C4A07">
        <w:t xml:space="preserve"> to form</w:t>
      </w:r>
      <w:r w:rsidR="00057CBC">
        <w:t>ali</w:t>
      </w:r>
      <w:r w:rsidR="00327E73">
        <w:t>z</w:t>
      </w:r>
      <w:r w:rsidR="00057CBC">
        <w:t xml:space="preserve">e the application of methods innovation </w:t>
      </w:r>
      <w:r w:rsidR="00D16FDE">
        <w:t xml:space="preserve">within the Collaboration </w:t>
      </w:r>
      <w:r w:rsidR="008C4A07">
        <w:t xml:space="preserve">in a managed </w:t>
      </w:r>
      <w:r w:rsidR="00057CBC">
        <w:t>process. This process requires development and agreement and will involve: Methods Board and Executive, Co-eds Board and Executive and the MARS WG under the co-ordination of the CEU and Methods Co-ordinator. Consideration will be given to the interests and roles of Fields</w:t>
      </w:r>
      <w:r w:rsidR="008C4A07">
        <w:t xml:space="preserve"> </w:t>
      </w:r>
      <w:r w:rsidR="00057CBC">
        <w:t xml:space="preserve">and Centres. </w:t>
      </w:r>
      <w:r w:rsidR="005B62B4">
        <w:t>I</w:t>
      </w:r>
      <w:r w:rsidR="00057CBC">
        <w:t>mplications for the ‘standard Cochrane model’ will need to be considered.</w:t>
      </w:r>
    </w:p>
    <w:p w:rsidR="00BD46AB" w:rsidRPr="00BD46AB" w:rsidRDefault="00BD46AB" w:rsidP="00841C96">
      <w:pPr>
        <w:spacing w:after="0"/>
      </w:pPr>
    </w:p>
    <w:p w:rsidR="006626BA" w:rsidRDefault="006626BA" w:rsidP="00841C96">
      <w:pPr>
        <w:spacing w:after="0"/>
        <w:rPr>
          <w:b/>
        </w:rPr>
      </w:pPr>
      <w:r>
        <w:rPr>
          <w:b/>
        </w:rPr>
        <w:t>Challenges for this period are:</w:t>
      </w:r>
    </w:p>
    <w:p w:rsidR="00836819" w:rsidRDefault="006626BA" w:rsidP="00841C96">
      <w:pPr>
        <w:spacing w:after="0"/>
      </w:pPr>
      <w:r>
        <w:t xml:space="preserve">Individual challenges for Methods Groups continue, especially for those with no formal funding structure and look set to continue. </w:t>
      </w:r>
      <w:r w:rsidR="00836819">
        <w:t xml:space="preserve">Although, currently all groups will continue for the next 1-2 years. In light of ongoing methodological developments and expectations within the Collaboration </w:t>
      </w:r>
      <w:r w:rsidR="00FC4C9A">
        <w:t xml:space="preserve">(e.g. planned mandating of </w:t>
      </w:r>
      <w:proofErr w:type="spellStart"/>
      <w:r w:rsidR="00FC4C9A">
        <w:t>SoF’s</w:t>
      </w:r>
      <w:proofErr w:type="spellEnd"/>
      <w:r w:rsidR="00FC4C9A">
        <w:t xml:space="preserve">, inclusion of NRS for harms, comparing multiple interventions and network meta-analysis, incorporation of qualitative and economic data into reviews) </w:t>
      </w:r>
      <w:r w:rsidR="00836819">
        <w:t xml:space="preserve">there is likely to be increasing pressure on Methods Groups to provide peer review and direct methodological input into reviews, possibly as members of review teams. </w:t>
      </w:r>
    </w:p>
    <w:p w:rsidR="001109B1" w:rsidRPr="008C19CD" w:rsidRDefault="001109B1" w:rsidP="00841C96">
      <w:pPr>
        <w:spacing w:after="0"/>
        <w:rPr>
          <w:b/>
        </w:rPr>
      </w:pPr>
    </w:p>
    <w:p w:rsidR="006626BA" w:rsidRPr="00EA6C17" w:rsidRDefault="006626BA" w:rsidP="009E1F61">
      <w:pPr>
        <w:pBdr>
          <w:bottom w:val="single" w:sz="4" w:space="1" w:color="auto"/>
        </w:pBdr>
        <w:rPr>
          <w:b/>
        </w:rPr>
      </w:pPr>
      <w:r w:rsidRPr="00AA0287">
        <w:rPr>
          <w:b/>
        </w:rPr>
        <w:t>3. PLANNING</w:t>
      </w:r>
      <w:r>
        <w:rPr>
          <w:b/>
        </w:rPr>
        <w:t xml:space="preserve"> OF OBJECTIVES</w:t>
      </w:r>
    </w:p>
    <w:p w:rsidR="006626BA" w:rsidRPr="00AA0287" w:rsidRDefault="006626BA" w:rsidP="009E1F61">
      <w:pPr>
        <w:rPr>
          <w:b/>
        </w:rPr>
      </w:pPr>
      <w:proofErr w:type="spellStart"/>
      <w:r>
        <w:rPr>
          <w:b/>
        </w:rPr>
        <w:t>i</w:t>
      </w:r>
      <w:proofErr w:type="spellEnd"/>
      <w:r>
        <w:rPr>
          <w:b/>
        </w:rPr>
        <w:t xml:space="preserve">) </w:t>
      </w:r>
      <w:r w:rsidRPr="00AA0287">
        <w:rPr>
          <w:b/>
        </w:rPr>
        <w:t xml:space="preserve">For the </w:t>
      </w:r>
      <w:r>
        <w:rPr>
          <w:b/>
        </w:rPr>
        <w:t>next reporting period</w:t>
      </w:r>
      <w:r w:rsidRPr="00AA0287">
        <w:rPr>
          <w:b/>
        </w:rPr>
        <w:t>:</w:t>
      </w:r>
      <w:r>
        <w:rPr>
          <w:b/>
        </w:rPr>
        <w:t xml:space="preserve"> 1</w:t>
      </w:r>
      <w:r w:rsidRPr="00FB0520">
        <w:rPr>
          <w:b/>
          <w:vertAlign w:val="superscript"/>
        </w:rPr>
        <w:t>s</w:t>
      </w:r>
      <w:r>
        <w:rPr>
          <w:b/>
          <w:vertAlign w:val="superscript"/>
        </w:rPr>
        <w:t xml:space="preserve">t </w:t>
      </w:r>
      <w:r w:rsidR="00B8217F">
        <w:rPr>
          <w:b/>
        </w:rPr>
        <w:t>October 2012</w:t>
      </w:r>
      <w:r>
        <w:rPr>
          <w:b/>
        </w:rPr>
        <w:t xml:space="preserve"> to 3</w:t>
      </w:r>
      <w:r w:rsidR="00B8217F">
        <w:rPr>
          <w:b/>
        </w:rPr>
        <w:t>1</w:t>
      </w:r>
      <w:r w:rsidR="00B8217F" w:rsidRPr="00B8217F">
        <w:rPr>
          <w:b/>
          <w:vertAlign w:val="superscript"/>
        </w:rPr>
        <w:t>st</w:t>
      </w:r>
      <w:r w:rsidR="00B8217F">
        <w:rPr>
          <w:b/>
        </w:rPr>
        <w:t xml:space="preserve"> March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39"/>
        <w:gridCol w:w="4071"/>
        <w:gridCol w:w="2132"/>
      </w:tblGrid>
      <w:tr w:rsidR="006626BA" w:rsidRPr="006B4E81" w:rsidTr="00B066B1">
        <w:tc>
          <w:tcPr>
            <w:tcW w:w="3080" w:type="dxa"/>
          </w:tcPr>
          <w:p w:rsidR="006626BA" w:rsidRPr="006B4E81" w:rsidRDefault="006626BA" w:rsidP="00B066B1">
            <w:pPr>
              <w:spacing w:after="0" w:line="240" w:lineRule="auto"/>
              <w:rPr>
                <w:b/>
              </w:rPr>
            </w:pPr>
            <w:r w:rsidRPr="006B4E81">
              <w:rPr>
                <w:b/>
              </w:rPr>
              <w:t xml:space="preserve">Objective/activity </w:t>
            </w:r>
          </w:p>
        </w:tc>
        <w:tc>
          <w:tcPr>
            <w:tcW w:w="3081" w:type="dxa"/>
          </w:tcPr>
          <w:p w:rsidR="006626BA" w:rsidRPr="006B4E81" w:rsidRDefault="006626BA" w:rsidP="00B066B1">
            <w:pPr>
              <w:spacing w:after="0" w:line="240" w:lineRule="auto"/>
              <w:rPr>
                <w:b/>
              </w:rPr>
            </w:pPr>
            <w:r w:rsidRPr="006B4E81">
              <w:rPr>
                <w:b/>
              </w:rPr>
              <w:t>Planned output</w:t>
            </w:r>
          </w:p>
        </w:tc>
        <w:tc>
          <w:tcPr>
            <w:tcW w:w="3081" w:type="dxa"/>
          </w:tcPr>
          <w:p w:rsidR="006626BA" w:rsidRPr="006B4E81" w:rsidRDefault="00D16FDE" w:rsidP="00B066B1">
            <w:pPr>
              <w:spacing w:after="0" w:line="240" w:lineRule="auto"/>
              <w:rPr>
                <w:b/>
              </w:rPr>
            </w:pPr>
            <w:r>
              <w:rPr>
                <w:b/>
              </w:rPr>
              <w:t>Proposed t</w:t>
            </w:r>
            <w:r w:rsidR="006626BA" w:rsidRPr="006B4E81">
              <w:rPr>
                <w:b/>
              </w:rPr>
              <w:t xml:space="preserve">imeline and comments </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Develop a Methods Strategy for future methodological development within The Cochrane Collaboration</w:t>
            </w:r>
          </w:p>
          <w:p w:rsidR="006626BA" w:rsidRPr="006B4E81" w:rsidRDefault="006626BA" w:rsidP="00B066B1">
            <w:pPr>
              <w:spacing w:after="0" w:line="240" w:lineRule="auto"/>
            </w:pPr>
          </w:p>
        </w:tc>
        <w:tc>
          <w:tcPr>
            <w:tcW w:w="3081" w:type="dxa"/>
          </w:tcPr>
          <w:p w:rsidR="006626BA" w:rsidRPr="006B4E81" w:rsidRDefault="00B8217F" w:rsidP="00082A51">
            <w:pPr>
              <w:spacing w:after="0" w:line="240" w:lineRule="auto"/>
            </w:pPr>
            <w:r>
              <w:t xml:space="preserve">To complete a methods review </w:t>
            </w:r>
            <w:r w:rsidR="00945ED6">
              <w:t xml:space="preserve">to </w:t>
            </w:r>
            <w:r>
              <w:t xml:space="preserve">underpin </w:t>
            </w:r>
            <w:r w:rsidR="00945ED6">
              <w:t xml:space="preserve">a Methods </w:t>
            </w:r>
            <w:r w:rsidR="006626BA">
              <w:t xml:space="preserve">strategy </w:t>
            </w:r>
            <w:r w:rsidR="00945ED6">
              <w:t xml:space="preserve">for a 3-5 years </w:t>
            </w:r>
            <w:r w:rsidR="006626BA">
              <w:t xml:space="preserve">with an interim report </w:t>
            </w:r>
            <w:r w:rsidR="00945ED6">
              <w:t>presented to the</w:t>
            </w:r>
            <w:r>
              <w:t xml:space="preserve"> M</w:t>
            </w:r>
            <w:r w:rsidR="00945ED6">
              <w:t xml:space="preserve">ethods Board </w:t>
            </w:r>
            <w:r w:rsidR="00836819">
              <w:t>at the Auckland C</w:t>
            </w:r>
            <w:r w:rsidR="006626BA">
              <w:t>olloquiu</w:t>
            </w:r>
            <w:r w:rsidR="00836819">
              <w:t xml:space="preserve">m. </w:t>
            </w:r>
          </w:p>
        </w:tc>
        <w:tc>
          <w:tcPr>
            <w:tcW w:w="3081" w:type="dxa"/>
          </w:tcPr>
          <w:p w:rsidR="006626BA" w:rsidRPr="006B4E81" w:rsidRDefault="00836819" w:rsidP="00B066B1">
            <w:pPr>
              <w:spacing w:after="0" w:line="240" w:lineRule="auto"/>
            </w:pPr>
            <w:r>
              <w:t>Draft review to underpin strategy</w:t>
            </w:r>
            <w:r w:rsidR="00B8217F">
              <w:t xml:space="preserve"> to be finali</w:t>
            </w:r>
            <w:r w:rsidR="00327E73">
              <w:t>z</w:t>
            </w:r>
            <w:r w:rsidR="00B8217F">
              <w:t>ed by the Oxford Mid Year Meeting</w:t>
            </w:r>
            <w:r>
              <w:t>.</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 xml:space="preserve">Help the Editors with revisions to the </w:t>
            </w:r>
            <w:r w:rsidRPr="00F10693">
              <w:rPr>
                <w:i/>
              </w:rPr>
              <w:t xml:space="preserve">Cochrane Handbook for Systematic </w:t>
            </w:r>
            <w:r w:rsidRPr="00F10693">
              <w:rPr>
                <w:i/>
              </w:rPr>
              <w:lastRenderedPageBreak/>
              <w:t>Reviews of Interventions</w:t>
            </w:r>
          </w:p>
          <w:p w:rsidR="006626BA" w:rsidRPr="006B4E81" w:rsidRDefault="006626BA" w:rsidP="00B066B1">
            <w:pPr>
              <w:spacing w:after="0" w:line="240" w:lineRule="auto"/>
            </w:pPr>
          </w:p>
        </w:tc>
        <w:tc>
          <w:tcPr>
            <w:tcW w:w="3081" w:type="dxa"/>
          </w:tcPr>
          <w:p w:rsidR="006626BA" w:rsidRPr="006B4E81" w:rsidRDefault="006626BA" w:rsidP="00945ED6">
            <w:pPr>
              <w:spacing w:after="0" w:line="240" w:lineRule="auto"/>
            </w:pPr>
            <w:r>
              <w:lastRenderedPageBreak/>
              <w:t xml:space="preserve">To </w:t>
            </w:r>
            <w:r w:rsidR="00945ED6">
              <w:t>complete version 5.2.</w:t>
            </w:r>
          </w:p>
        </w:tc>
        <w:tc>
          <w:tcPr>
            <w:tcW w:w="3081" w:type="dxa"/>
          </w:tcPr>
          <w:p w:rsidR="006626BA" w:rsidRPr="006B4E81" w:rsidRDefault="00945ED6" w:rsidP="00B066B1">
            <w:pPr>
              <w:spacing w:after="0" w:line="240" w:lineRule="auto"/>
            </w:pPr>
            <w:r>
              <w:t>By early 2013.</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lastRenderedPageBreak/>
              <w:t xml:space="preserve">To advise the Editor in Chief </w:t>
            </w:r>
            <w:r>
              <w:t>(</w:t>
            </w:r>
            <w:proofErr w:type="spellStart"/>
            <w:r>
              <w:t>EiC</w:t>
            </w:r>
            <w:proofErr w:type="spellEnd"/>
            <w:r>
              <w:t xml:space="preserve">) </w:t>
            </w:r>
            <w:r w:rsidRPr="00F10693">
              <w:t xml:space="preserve">on all aspects relating to methodology, </w:t>
            </w:r>
            <w:r>
              <w:t xml:space="preserve">involving </w:t>
            </w:r>
            <w:r w:rsidRPr="00F10693">
              <w:t xml:space="preserve">Methods Groups as relevant, </w:t>
            </w:r>
            <w:r>
              <w:t>that relate to</w:t>
            </w:r>
            <w:r w:rsidRPr="00F10693">
              <w:t xml:space="preserve"> editorial content</w:t>
            </w:r>
            <w:r>
              <w:t>,</w:t>
            </w:r>
            <w:r w:rsidRPr="00F10693">
              <w:t xml:space="preserve"> in a timely and effective manner to ensure the overall quality of </w:t>
            </w:r>
            <w:r>
              <w:t xml:space="preserve">Cochrane </w:t>
            </w:r>
            <w:r w:rsidRPr="00F10693">
              <w:t>Reviews</w:t>
            </w:r>
          </w:p>
          <w:p w:rsidR="006626BA" w:rsidRPr="006B4E81" w:rsidRDefault="006626BA" w:rsidP="00B066B1">
            <w:pPr>
              <w:spacing w:after="0" w:line="240" w:lineRule="auto"/>
            </w:pPr>
          </w:p>
        </w:tc>
        <w:tc>
          <w:tcPr>
            <w:tcW w:w="3081" w:type="dxa"/>
          </w:tcPr>
          <w:p w:rsidR="006626BA" w:rsidRDefault="006626BA" w:rsidP="00B066B1">
            <w:pPr>
              <w:spacing w:after="0" w:line="240" w:lineRule="auto"/>
            </w:pPr>
            <w:r>
              <w:t xml:space="preserve">To </w:t>
            </w:r>
            <w:r w:rsidR="00B8217F">
              <w:t xml:space="preserve">support and co-operate with the CEU and the Training co-ordinator with implementation activities to disseminate the </w:t>
            </w:r>
            <w:r w:rsidR="00807514">
              <w:t xml:space="preserve">MECIR </w:t>
            </w:r>
            <w:r w:rsidR="00945ED6">
              <w:t xml:space="preserve">current conduct and reporting </w:t>
            </w:r>
            <w:r w:rsidR="00B8217F">
              <w:t xml:space="preserve">standards to the CRGs, Centres etc. Includes integration into training materials etc. </w:t>
            </w:r>
          </w:p>
          <w:p w:rsidR="00B8217F" w:rsidRDefault="00B8217F" w:rsidP="00B066B1">
            <w:pPr>
              <w:spacing w:after="0" w:line="240" w:lineRule="auto"/>
            </w:pPr>
          </w:p>
          <w:p w:rsidR="00945ED6" w:rsidRPr="00945ED6" w:rsidRDefault="00945ED6" w:rsidP="00945ED6">
            <w:pPr>
              <w:spacing w:after="0" w:line="240" w:lineRule="auto"/>
            </w:pPr>
            <w:r w:rsidRPr="00945ED6">
              <w:t xml:space="preserve">The MECIR project </w:t>
            </w:r>
            <w:r>
              <w:t xml:space="preserve">will continue with the following: </w:t>
            </w:r>
          </w:p>
          <w:p w:rsidR="00945ED6" w:rsidRPr="00945ED6" w:rsidRDefault="00945ED6" w:rsidP="00D16FDE">
            <w:pPr>
              <w:numPr>
                <w:ilvl w:val="0"/>
                <w:numId w:val="14"/>
              </w:numPr>
              <w:spacing w:after="0" w:line="240" w:lineRule="auto"/>
              <w:rPr>
                <w:lang w:val="en-CA"/>
              </w:rPr>
            </w:pPr>
            <w:r w:rsidRPr="00945ED6">
              <w:rPr>
                <w:lang w:val="en-CA"/>
              </w:rPr>
              <w:t xml:space="preserve">Methodological standards for the </w:t>
            </w:r>
            <w:r w:rsidRPr="00945ED6">
              <w:rPr>
                <w:b/>
                <w:lang w:val="en-CA"/>
              </w:rPr>
              <w:t>conduct</w:t>
            </w:r>
            <w:r w:rsidRPr="00945ED6">
              <w:rPr>
                <w:lang w:val="en-CA"/>
              </w:rPr>
              <w:t xml:space="preserve"> of Cochrane intervention reviews</w:t>
            </w:r>
          </w:p>
          <w:p w:rsidR="00945ED6" w:rsidRPr="00945ED6" w:rsidRDefault="00945ED6" w:rsidP="00D16FDE">
            <w:pPr>
              <w:numPr>
                <w:ilvl w:val="1"/>
                <w:numId w:val="14"/>
              </w:numPr>
              <w:spacing w:after="0" w:line="240" w:lineRule="auto"/>
              <w:rPr>
                <w:lang w:val="en-CA"/>
              </w:rPr>
            </w:pPr>
            <w:r w:rsidRPr="00945ED6">
              <w:rPr>
                <w:lang w:val="en-CA"/>
              </w:rPr>
              <w:t>Considerations for updated reviews</w:t>
            </w:r>
          </w:p>
          <w:p w:rsidR="00945ED6" w:rsidRPr="00945ED6" w:rsidRDefault="00945ED6" w:rsidP="00D16FDE">
            <w:pPr>
              <w:numPr>
                <w:ilvl w:val="0"/>
                <w:numId w:val="14"/>
              </w:numPr>
              <w:spacing w:after="0" w:line="240" w:lineRule="auto"/>
              <w:rPr>
                <w:lang w:val="en-CA"/>
              </w:rPr>
            </w:pPr>
            <w:r w:rsidRPr="00945ED6">
              <w:rPr>
                <w:lang w:val="en-CA"/>
              </w:rPr>
              <w:t xml:space="preserve">Standards for the </w:t>
            </w:r>
            <w:r w:rsidRPr="00945ED6">
              <w:rPr>
                <w:b/>
                <w:lang w:val="en-CA"/>
              </w:rPr>
              <w:t>reporting</w:t>
            </w:r>
            <w:r w:rsidRPr="00945ED6">
              <w:rPr>
                <w:lang w:val="en-CA"/>
              </w:rPr>
              <w:t xml:space="preserve"> of Cochrane intervention reviews</w:t>
            </w:r>
          </w:p>
          <w:p w:rsidR="00945ED6" w:rsidRPr="00945ED6" w:rsidRDefault="00945ED6" w:rsidP="00D16FDE">
            <w:pPr>
              <w:numPr>
                <w:ilvl w:val="1"/>
                <w:numId w:val="14"/>
              </w:numPr>
              <w:spacing w:after="0" w:line="240" w:lineRule="auto"/>
              <w:rPr>
                <w:lang w:val="en-CA"/>
              </w:rPr>
            </w:pPr>
            <w:r w:rsidRPr="00945ED6">
              <w:rPr>
                <w:lang w:val="en-CA"/>
              </w:rPr>
              <w:t>Reporting standards for abstracts</w:t>
            </w:r>
          </w:p>
          <w:p w:rsidR="00945ED6" w:rsidRPr="00945ED6" w:rsidRDefault="00945ED6" w:rsidP="00D16FDE">
            <w:pPr>
              <w:numPr>
                <w:ilvl w:val="1"/>
                <w:numId w:val="14"/>
              </w:numPr>
              <w:spacing w:after="0" w:line="240" w:lineRule="auto"/>
              <w:rPr>
                <w:lang w:val="en-CA"/>
              </w:rPr>
            </w:pPr>
            <w:r w:rsidRPr="00945ED6">
              <w:rPr>
                <w:lang w:val="en-CA"/>
              </w:rPr>
              <w:t>Reporting standards for a new protocol</w:t>
            </w:r>
          </w:p>
          <w:p w:rsidR="00945ED6" w:rsidRDefault="00945ED6" w:rsidP="00D16FDE">
            <w:pPr>
              <w:numPr>
                <w:ilvl w:val="1"/>
                <w:numId w:val="14"/>
              </w:numPr>
              <w:spacing w:after="0" w:line="240" w:lineRule="auto"/>
              <w:rPr>
                <w:lang w:val="en-CA"/>
              </w:rPr>
            </w:pPr>
            <w:r w:rsidRPr="00945ED6">
              <w:rPr>
                <w:lang w:val="en-CA"/>
              </w:rPr>
              <w:t>Considerations for updated reviews</w:t>
            </w:r>
          </w:p>
          <w:p w:rsidR="006626BA" w:rsidRPr="00945ED6" w:rsidRDefault="00945ED6" w:rsidP="00945ED6">
            <w:pPr>
              <w:spacing w:after="0" w:line="240" w:lineRule="auto"/>
              <w:ind w:left="430"/>
              <w:rPr>
                <w:lang w:val="en-CA"/>
              </w:rPr>
            </w:pPr>
            <w:r>
              <w:rPr>
                <w:lang w:val="en-CA"/>
              </w:rPr>
              <w:t xml:space="preserve">3. </w:t>
            </w:r>
            <w:r w:rsidR="00BF5194">
              <w:t>D</w:t>
            </w:r>
            <w:r w:rsidR="006626BA">
              <w:t>evelop</w:t>
            </w:r>
            <w:r w:rsidR="00BF5194">
              <w:t>ment and collation of</w:t>
            </w:r>
            <w:r w:rsidR="006626BA">
              <w:t xml:space="preserve"> good practice standards and common errors.</w:t>
            </w:r>
          </w:p>
        </w:tc>
        <w:tc>
          <w:tcPr>
            <w:tcW w:w="3081" w:type="dxa"/>
          </w:tcPr>
          <w:p w:rsidR="006626BA" w:rsidRDefault="00BF5194" w:rsidP="00B066B1">
            <w:pPr>
              <w:spacing w:after="0" w:line="240" w:lineRule="auto"/>
            </w:pPr>
            <w:r>
              <w:t>Through</w:t>
            </w:r>
            <w:r w:rsidR="001109B1">
              <w:t>out</w:t>
            </w:r>
            <w:r>
              <w:t xml:space="preserve"> the next reporting period.</w:t>
            </w:r>
          </w:p>
          <w:p w:rsidR="00BF5194" w:rsidRDefault="00BF5194" w:rsidP="00B066B1">
            <w:pPr>
              <w:spacing w:after="0" w:line="240" w:lineRule="auto"/>
            </w:pPr>
          </w:p>
          <w:p w:rsidR="00BF5194" w:rsidRDefault="00BF5194" w:rsidP="00B066B1">
            <w:pPr>
              <w:spacing w:after="0" w:line="240" w:lineRule="auto"/>
            </w:pPr>
          </w:p>
          <w:p w:rsidR="00BF5194" w:rsidRDefault="00BF5194" w:rsidP="00B066B1">
            <w:pPr>
              <w:spacing w:after="0" w:line="240" w:lineRule="auto"/>
            </w:pPr>
          </w:p>
          <w:p w:rsidR="00BF5194" w:rsidRDefault="00BF5194" w:rsidP="00B066B1">
            <w:pPr>
              <w:spacing w:after="0" w:line="240" w:lineRule="auto"/>
            </w:pPr>
          </w:p>
          <w:p w:rsidR="00BF5194" w:rsidRDefault="00BF5194" w:rsidP="00B066B1">
            <w:pPr>
              <w:spacing w:after="0" w:line="240" w:lineRule="auto"/>
            </w:pPr>
          </w:p>
          <w:p w:rsidR="00BF5194" w:rsidRDefault="00BF5194" w:rsidP="00B066B1">
            <w:pPr>
              <w:spacing w:after="0" w:line="240" w:lineRule="auto"/>
            </w:pPr>
          </w:p>
          <w:p w:rsidR="00BF5194" w:rsidRDefault="00BF5194" w:rsidP="00B066B1">
            <w:pPr>
              <w:spacing w:after="0" w:line="240" w:lineRule="auto"/>
            </w:pPr>
            <w:r>
              <w:t>Draft standards and guidance towards the end and into the next reporting period.</w:t>
            </w: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Default="001109B1" w:rsidP="00B066B1">
            <w:pPr>
              <w:spacing w:after="0" w:line="240" w:lineRule="auto"/>
            </w:pPr>
          </w:p>
          <w:p w:rsidR="001109B1" w:rsidRPr="006B4E81" w:rsidRDefault="001109B1" w:rsidP="00B066B1">
            <w:pPr>
              <w:spacing w:after="0" w:line="240" w:lineRule="auto"/>
            </w:pPr>
            <w:r>
              <w:t>Ongoing</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 xml:space="preserve">Support  the annual production and development of the </w:t>
            </w:r>
            <w:r w:rsidRPr="00F10693">
              <w:rPr>
                <w:i/>
              </w:rPr>
              <w:t xml:space="preserve">Cochrane Methods </w:t>
            </w:r>
          </w:p>
        </w:tc>
        <w:tc>
          <w:tcPr>
            <w:tcW w:w="3081" w:type="dxa"/>
          </w:tcPr>
          <w:p w:rsidR="006626BA" w:rsidRPr="004D72AA" w:rsidRDefault="00945ED6" w:rsidP="00945ED6">
            <w:pPr>
              <w:spacing w:after="0" w:line="240" w:lineRule="auto"/>
            </w:pPr>
            <w:r>
              <w:t xml:space="preserve">To evaluate the feedback from the </w:t>
            </w:r>
            <w:r w:rsidR="006626BA">
              <w:t>readers’ survey</w:t>
            </w:r>
            <w:r>
              <w:t>.</w:t>
            </w:r>
            <w:r w:rsidR="006626BA">
              <w:t xml:space="preserve"> </w:t>
            </w:r>
          </w:p>
        </w:tc>
        <w:tc>
          <w:tcPr>
            <w:tcW w:w="3081" w:type="dxa"/>
          </w:tcPr>
          <w:p w:rsidR="006626BA" w:rsidRPr="006B4E81" w:rsidRDefault="00945ED6" w:rsidP="00945ED6">
            <w:pPr>
              <w:spacing w:after="0" w:line="240" w:lineRule="auto"/>
            </w:pPr>
            <w:r>
              <w:t>Early January 2013 to facilitate plans for the next issue.</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 xml:space="preserve">Develop and maintain a network of individuals in CRGs and Cochrane Centres who will link into specialist methodological hubs hosted by </w:t>
            </w:r>
            <w:r>
              <w:t>M</w:t>
            </w:r>
            <w:r w:rsidRPr="00F10693">
              <w:t xml:space="preserve">ethods </w:t>
            </w:r>
            <w:r>
              <w:t>G</w:t>
            </w:r>
            <w:r w:rsidRPr="00F10693">
              <w:t>roups</w:t>
            </w:r>
          </w:p>
          <w:p w:rsidR="006626BA" w:rsidRPr="00F10693" w:rsidRDefault="006626BA" w:rsidP="00B066B1">
            <w:pPr>
              <w:spacing w:after="0" w:line="240" w:lineRule="auto"/>
              <w:ind w:left="1134"/>
            </w:pPr>
          </w:p>
        </w:tc>
        <w:tc>
          <w:tcPr>
            <w:tcW w:w="3081" w:type="dxa"/>
          </w:tcPr>
          <w:p w:rsidR="006626BA" w:rsidRDefault="006626BA" w:rsidP="00B066B1">
            <w:pPr>
              <w:spacing w:after="0" w:line="240" w:lineRule="auto"/>
            </w:pPr>
            <w:r>
              <w:t>Negotiate processes of network function with relevant Methods Group convenors, CRGs and Centre-based methods contacts.</w:t>
            </w:r>
          </w:p>
          <w:p w:rsidR="006626BA" w:rsidRDefault="006626BA" w:rsidP="00B066B1">
            <w:pPr>
              <w:spacing w:after="0" w:line="240" w:lineRule="auto"/>
            </w:pPr>
          </w:p>
          <w:p w:rsidR="006626BA" w:rsidRPr="006B4E81" w:rsidRDefault="006626BA" w:rsidP="00B066B1">
            <w:pPr>
              <w:spacing w:after="0" w:line="240" w:lineRule="auto"/>
            </w:pPr>
          </w:p>
        </w:tc>
        <w:tc>
          <w:tcPr>
            <w:tcW w:w="3081" w:type="dxa"/>
          </w:tcPr>
          <w:p w:rsidR="006626BA" w:rsidRPr="006B4E81" w:rsidRDefault="006626BA" w:rsidP="003E2A53">
            <w:pPr>
              <w:spacing w:after="0" w:line="240" w:lineRule="auto"/>
            </w:pPr>
            <w:r>
              <w:t xml:space="preserve">Interpretation and Applicability,  and the Statistics and Bias networks will continue to evolve with individuals being located in all CRGs. </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Take part in the 2013 celebrations</w:t>
            </w:r>
            <w:r>
              <w:t xml:space="preserve"> of the 20</w:t>
            </w:r>
            <w:r w:rsidRPr="0057587C">
              <w:rPr>
                <w:vertAlign w:val="superscript"/>
              </w:rPr>
              <w:t>th</w:t>
            </w:r>
            <w:r>
              <w:t xml:space="preserve"> anniversary of The Cochrane Collaboration, </w:t>
            </w:r>
            <w:r>
              <w:lastRenderedPageBreak/>
              <w:t>with a focus on the Collaboration’s role in the development of s</w:t>
            </w:r>
            <w:r w:rsidRPr="00F10693">
              <w:t xml:space="preserve">ystematic </w:t>
            </w:r>
            <w:r>
              <w:t>r</w:t>
            </w:r>
            <w:r w:rsidRPr="00F10693">
              <w:t>eview methodology</w:t>
            </w:r>
          </w:p>
          <w:p w:rsidR="006626BA" w:rsidRPr="00F10693" w:rsidRDefault="006626BA" w:rsidP="00B066B1">
            <w:pPr>
              <w:spacing w:after="0" w:line="240" w:lineRule="auto"/>
              <w:ind w:left="1134"/>
            </w:pPr>
          </w:p>
        </w:tc>
        <w:tc>
          <w:tcPr>
            <w:tcW w:w="3081" w:type="dxa"/>
          </w:tcPr>
          <w:p w:rsidR="006626BA" w:rsidRPr="006B4E81" w:rsidRDefault="006626BA" w:rsidP="00B066B1">
            <w:pPr>
              <w:spacing w:after="0" w:line="240" w:lineRule="auto"/>
            </w:pPr>
            <w:r>
              <w:lastRenderedPageBreak/>
              <w:t>Develop a plan for these celebrations in conjunction with Anniversary task force. Methods co-ordinator on Publication strategy working group – currently developing timelines</w:t>
            </w:r>
          </w:p>
        </w:tc>
        <w:tc>
          <w:tcPr>
            <w:tcW w:w="3081" w:type="dxa"/>
          </w:tcPr>
          <w:p w:rsidR="006626BA" w:rsidRPr="006B4E81" w:rsidRDefault="006626BA" w:rsidP="00B066B1">
            <w:pPr>
              <w:spacing w:after="0" w:line="240" w:lineRule="auto"/>
            </w:pPr>
            <w:r>
              <w:t xml:space="preserve">Ongoing </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lastRenderedPageBreak/>
              <w:t>Develop a Methods micro-site within cochrane.org for internal and external access</w:t>
            </w:r>
          </w:p>
          <w:p w:rsidR="006626BA" w:rsidRPr="00F10693" w:rsidRDefault="006626BA" w:rsidP="00B066B1">
            <w:pPr>
              <w:spacing w:after="0" w:line="240" w:lineRule="auto"/>
            </w:pPr>
          </w:p>
        </w:tc>
        <w:tc>
          <w:tcPr>
            <w:tcW w:w="3081" w:type="dxa"/>
          </w:tcPr>
          <w:p w:rsidR="006626BA" w:rsidRDefault="00BF5194" w:rsidP="00B066B1">
            <w:pPr>
              <w:spacing w:after="0" w:line="240" w:lineRule="auto"/>
            </w:pPr>
            <w:r>
              <w:t xml:space="preserve">Evaluate and develop </w:t>
            </w:r>
            <w:r w:rsidRPr="00BF5194">
              <w:rPr>
                <w:i/>
              </w:rPr>
              <w:t>Beta</w:t>
            </w:r>
            <w:r>
              <w:t xml:space="preserve"> website</w:t>
            </w:r>
          </w:p>
          <w:p w:rsidR="006626BA" w:rsidRDefault="006626BA" w:rsidP="00B066B1">
            <w:pPr>
              <w:spacing w:after="0" w:line="240" w:lineRule="auto"/>
            </w:pPr>
          </w:p>
          <w:p w:rsidR="006626BA" w:rsidRPr="006B4E81" w:rsidRDefault="006626BA" w:rsidP="00B066B1">
            <w:pPr>
              <w:spacing w:after="0" w:line="240" w:lineRule="auto"/>
            </w:pPr>
          </w:p>
        </w:tc>
        <w:tc>
          <w:tcPr>
            <w:tcW w:w="3081" w:type="dxa"/>
          </w:tcPr>
          <w:p w:rsidR="006626BA" w:rsidRDefault="00BF5194" w:rsidP="00B066B1">
            <w:pPr>
              <w:spacing w:after="0" w:line="240" w:lineRule="auto"/>
            </w:pPr>
            <w:r>
              <w:t>Ongoing</w:t>
            </w:r>
          </w:p>
          <w:p w:rsidR="006626BA" w:rsidRDefault="006626BA" w:rsidP="00B066B1">
            <w:pPr>
              <w:spacing w:after="0" w:line="240" w:lineRule="auto"/>
            </w:pPr>
          </w:p>
          <w:p w:rsidR="006626BA" w:rsidRDefault="006626BA" w:rsidP="00B066B1">
            <w:pPr>
              <w:spacing w:after="0" w:line="240" w:lineRule="auto"/>
            </w:pPr>
          </w:p>
          <w:p w:rsidR="006626BA" w:rsidRDefault="006626BA" w:rsidP="00B066B1">
            <w:pPr>
              <w:spacing w:after="0" w:line="240" w:lineRule="auto"/>
            </w:pPr>
          </w:p>
          <w:p w:rsidR="006626BA" w:rsidRDefault="006626BA" w:rsidP="00B066B1">
            <w:pPr>
              <w:spacing w:after="0" w:line="240" w:lineRule="auto"/>
            </w:pPr>
          </w:p>
          <w:p w:rsidR="006626BA" w:rsidRDefault="006626BA" w:rsidP="00B066B1">
            <w:pPr>
              <w:spacing w:after="0" w:line="240" w:lineRule="auto"/>
            </w:pPr>
          </w:p>
          <w:p w:rsidR="006626BA" w:rsidRDefault="006626BA" w:rsidP="00B066B1">
            <w:pPr>
              <w:spacing w:after="0" w:line="240" w:lineRule="auto"/>
            </w:pPr>
          </w:p>
          <w:p w:rsidR="006626BA" w:rsidRPr="006B4E81" w:rsidRDefault="006626BA" w:rsidP="00B066B1">
            <w:pPr>
              <w:spacing w:after="0" w:line="240" w:lineRule="auto"/>
            </w:pP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Methods Innovation Fund 5</w:t>
            </w:r>
            <w:r>
              <w:t>-</w:t>
            </w:r>
            <w:r w:rsidRPr="00F10693">
              <w:t>year programme, subject to available resources</w:t>
            </w:r>
          </w:p>
          <w:p w:rsidR="006626BA" w:rsidRPr="00F10693" w:rsidRDefault="006626BA" w:rsidP="00B066B1">
            <w:pPr>
              <w:spacing w:after="0" w:line="240" w:lineRule="auto"/>
              <w:ind w:left="1134"/>
            </w:pPr>
          </w:p>
        </w:tc>
        <w:tc>
          <w:tcPr>
            <w:tcW w:w="3081" w:type="dxa"/>
          </w:tcPr>
          <w:p w:rsidR="006626BA" w:rsidRPr="006B4E81" w:rsidRDefault="00BF5194" w:rsidP="00BF5194">
            <w:pPr>
              <w:spacing w:after="0" w:line="240" w:lineRule="auto"/>
            </w:pPr>
            <w:r>
              <w:t xml:space="preserve">Evaluation of current projects – interim projects </w:t>
            </w:r>
          </w:p>
        </w:tc>
        <w:tc>
          <w:tcPr>
            <w:tcW w:w="3081" w:type="dxa"/>
          </w:tcPr>
          <w:p w:rsidR="006626BA" w:rsidRPr="006B4E81" w:rsidRDefault="00BF5194" w:rsidP="00433D64">
            <w:pPr>
              <w:spacing w:after="0" w:line="240" w:lineRule="auto"/>
            </w:pPr>
            <w:r>
              <w:t>Due 31</w:t>
            </w:r>
            <w:r w:rsidRPr="00BF5194">
              <w:rPr>
                <w:vertAlign w:val="superscript"/>
              </w:rPr>
              <w:t>st</w:t>
            </w:r>
            <w:r>
              <w:t xml:space="preserve"> December 2012</w:t>
            </w:r>
          </w:p>
        </w:tc>
      </w:tr>
      <w:tr w:rsidR="006626BA" w:rsidRPr="006B4E81" w:rsidTr="00B066B1">
        <w:tc>
          <w:tcPr>
            <w:tcW w:w="3080" w:type="dxa"/>
          </w:tcPr>
          <w:p w:rsidR="006626BA" w:rsidRPr="00F10693" w:rsidRDefault="006626BA" w:rsidP="00E27326">
            <w:pPr>
              <w:numPr>
                <w:ilvl w:val="0"/>
                <w:numId w:val="5"/>
              </w:numPr>
              <w:spacing w:after="0" w:line="240" w:lineRule="auto"/>
            </w:pPr>
            <w:r w:rsidRPr="00F10693">
              <w:t>Continue with the annual Methods Training Events, subject to available resources</w:t>
            </w:r>
          </w:p>
          <w:p w:rsidR="006626BA" w:rsidRPr="00F10693" w:rsidRDefault="006626BA" w:rsidP="00B066B1">
            <w:pPr>
              <w:spacing w:after="0" w:line="240" w:lineRule="auto"/>
              <w:ind w:left="1134"/>
            </w:pPr>
          </w:p>
        </w:tc>
        <w:tc>
          <w:tcPr>
            <w:tcW w:w="3081" w:type="dxa"/>
          </w:tcPr>
          <w:p w:rsidR="00BF5194" w:rsidRDefault="00BF5194" w:rsidP="00B066B1">
            <w:pPr>
              <w:spacing w:after="0" w:line="240" w:lineRule="auto"/>
            </w:pPr>
            <w:r>
              <w:t>2013 event: to commence recruitment of participants once date and venue confirmed.</w:t>
            </w:r>
          </w:p>
          <w:p w:rsidR="006626BA" w:rsidRPr="006B4E81" w:rsidRDefault="00BF5194" w:rsidP="00B066B1">
            <w:pPr>
              <w:spacing w:after="0" w:line="240" w:lineRule="auto"/>
            </w:pPr>
            <w:r>
              <w:t>2014 event: call for proposals for the event</w:t>
            </w:r>
          </w:p>
        </w:tc>
        <w:tc>
          <w:tcPr>
            <w:tcW w:w="3081" w:type="dxa"/>
          </w:tcPr>
          <w:p w:rsidR="006626BA" w:rsidRDefault="00BF5194" w:rsidP="00BF5194">
            <w:pPr>
              <w:spacing w:after="0" w:line="240" w:lineRule="auto"/>
            </w:pPr>
            <w:r>
              <w:t>With immediate effect</w:t>
            </w:r>
          </w:p>
          <w:p w:rsidR="00BF5194" w:rsidRDefault="00BF5194" w:rsidP="00BF5194">
            <w:pPr>
              <w:spacing w:after="0" w:line="240" w:lineRule="auto"/>
            </w:pPr>
          </w:p>
          <w:p w:rsidR="00BF5194" w:rsidRPr="006B4E81" w:rsidRDefault="00BF5194" w:rsidP="00BF5194">
            <w:pPr>
              <w:spacing w:after="0" w:line="240" w:lineRule="auto"/>
            </w:pPr>
            <w:r>
              <w:t>September 2012</w:t>
            </w:r>
          </w:p>
        </w:tc>
      </w:tr>
      <w:tr w:rsidR="006626BA" w:rsidRPr="006B4E81" w:rsidTr="00B066B1">
        <w:tc>
          <w:tcPr>
            <w:tcW w:w="3080" w:type="dxa"/>
          </w:tcPr>
          <w:p w:rsidR="006626BA" w:rsidRPr="00F10693" w:rsidRDefault="005B62B4" w:rsidP="00E27326">
            <w:pPr>
              <w:numPr>
                <w:ilvl w:val="0"/>
                <w:numId w:val="5"/>
              </w:numPr>
              <w:spacing w:after="0" w:line="240" w:lineRule="auto"/>
            </w:pPr>
            <w:r>
              <w:t>Develop</w:t>
            </w:r>
            <w:r w:rsidRPr="00F10693">
              <w:t xml:space="preserve"> </w:t>
            </w:r>
            <w:r w:rsidR="006626BA" w:rsidRPr="00F10693">
              <w:t>infrastructure funding for individual Methods Groups</w:t>
            </w:r>
          </w:p>
        </w:tc>
        <w:tc>
          <w:tcPr>
            <w:tcW w:w="3081" w:type="dxa"/>
          </w:tcPr>
          <w:p w:rsidR="006626BA" w:rsidRPr="006B4E81" w:rsidRDefault="006626BA" w:rsidP="005B62B4">
            <w:pPr>
              <w:spacing w:after="0" w:line="240" w:lineRule="auto"/>
            </w:pPr>
            <w:r>
              <w:t xml:space="preserve">To </w:t>
            </w:r>
            <w:r w:rsidR="005B62B4">
              <w:t xml:space="preserve">implement </w:t>
            </w:r>
            <w:r>
              <w:t xml:space="preserve">proposals for Infrastructure funding for Methods Groups </w:t>
            </w:r>
          </w:p>
        </w:tc>
        <w:tc>
          <w:tcPr>
            <w:tcW w:w="3081" w:type="dxa"/>
          </w:tcPr>
          <w:p w:rsidR="006626BA" w:rsidRPr="006B4E81" w:rsidRDefault="005B62B4" w:rsidP="001109B1">
            <w:pPr>
              <w:spacing w:after="0" w:line="240" w:lineRule="auto"/>
            </w:pPr>
            <w:r>
              <w:t>I</w:t>
            </w:r>
            <w:r w:rsidR="00057CBC">
              <w:t>n progress</w:t>
            </w:r>
          </w:p>
        </w:tc>
      </w:tr>
      <w:tr w:rsidR="00177B42" w:rsidRPr="006B4E81" w:rsidTr="00B066B1">
        <w:tc>
          <w:tcPr>
            <w:tcW w:w="3080" w:type="dxa"/>
          </w:tcPr>
          <w:p w:rsidR="00177B42" w:rsidRPr="00F10693" w:rsidRDefault="00177B42" w:rsidP="00E27326">
            <w:pPr>
              <w:numPr>
                <w:ilvl w:val="0"/>
                <w:numId w:val="5"/>
              </w:numPr>
              <w:spacing w:after="0" w:line="240" w:lineRule="auto"/>
            </w:pPr>
            <w:r>
              <w:t>Develop proposal for the continuance of the CMR</w:t>
            </w:r>
          </w:p>
        </w:tc>
        <w:tc>
          <w:tcPr>
            <w:tcW w:w="3081" w:type="dxa"/>
          </w:tcPr>
          <w:p w:rsidR="00177B42" w:rsidRDefault="00177B42" w:rsidP="001109B1">
            <w:pPr>
              <w:spacing w:after="0" w:line="240" w:lineRule="auto"/>
            </w:pPr>
            <w:r>
              <w:t>To identify interested individuals</w:t>
            </w:r>
          </w:p>
        </w:tc>
        <w:tc>
          <w:tcPr>
            <w:tcW w:w="3081" w:type="dxa"/>
          </w:tcPr>
          <w:p w:rsidR="00177B42" w:rsidRDefault="00177B42" w:rsidP="001109B1">
            <w:pPr>
              <w:spacing w:after="0" w:line="240" w:lineRule="auto"/>
            </w:pPr>
            <w:r>
              <w:t>Dec 2012</w:t>
            </w:r>
          </w:p>
        </w:tc>
      </w:tr>
      <w:tr w:rsidR="00177B42" w:rsidRPr="006B4E81" w:rsidTr="00B066B1">
        <w:tc>
          <w:tcPr>
            <w:tcW w:w="3080" w:type="dxa"/>
          </w:tcPr>
          <w:p w:rsidR="00177B42" w:rsidRDefault="00177B42" w:rsidP="00E27326">
            <w:pPr>
              <w:numPr>
                <w:ilvl w:val="0"/>
                <w:numId w:val="5"/>
              </w:numPr>
              <w:spacing w:after="0" w:line="240" w:lineRule="auto"/>
            </w:pPr>
            <w:r>
              <w:t>Innovative Reviews and methodology processes</w:t>
            </w:r>
          </w:p>
        </w:tc>
        <w:tc>
          <w:tcPr>
            <w:tcW w:w="3081" w:type="dxa"/>
          </w:tcPr>
          <w:p w:rsidR="00177B42" w:rsidRDefault="00177B42" w:rsidP="001109B1">
            <w:pPr>
              <w:spacing w:after="0" w:line="240" w:lineRule="auto"/>
            </w:pPr>
            <w:r>
              <w:t>To arrange agreed processes to provide oversight to innovative methods developments</w:t>
            </w:r>
          </w:p>
        </w:tc>
        <w:tc>
          <w:tcPr>
            <w:tcW w:w="3081" w:type="dxa"/>
          </w:tcPr>
          <w:p w:rsidR="00177B42" w:rsidRDefault="00177B42" w:rsidP="001109B1">
            <w:pPr>
              <w:spacing w:after="0" w:line="240" w:lineRule="auto"/>
            </w:pPr>
            <w:r>
              <w:t>Dec 2012</w:t>
            </w:r>
          </w:p>
        </w:tc>
      </w:tr>
    </w:tbl>
    <w:p w:rsidR="006626BA" w:rsidRDefault="006626BA" w:rsidP="009E1F61"/>
    <w:p w:rsidR="006626BA" w:rsidRDefault="006626BA" w:rsidP="009E1F61">
      <w:pPr>
        <w:pBdr>
          <w:bottom w:val="single" w:sz="4" w:space="1" w:color="auto"/>
        </w:pBdr>
        <w:rPr>
          <w:b/>
        </w:rPr>
      </w:pPr>
      <w:r>
        <w:rPr>
          <w:b/>
        </w:rPr>
        <w:t>4. FUNDING</w:t>
      </w:r>
      <w:r w:rsidRPr="006B4E81">
        <w:rPr>
          <w:b/>
        </w:rPr>
        <w:t xml:space="preserve"> AND/OR POLICY DECISION REQUESTS</w:t>
      </w:r>
    </w:p>
    <w:p w:rsidR="006626BA" w:rsidRDefault="001109B1">
      <w:r>
        <w:t>None</w:t>
      </w:r>
    </w:p>
    <w:sectPr w:rsidR="006626BA" w:rsidSect="00B066B1">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252" w:rsidRDefault="00785252" w:rsidP="004D5057">
      <w:pPr>
        <w:spacing w:after="0" w:line="240" w:lineRule="auto"/>
      </w:pPr>
      <w:r>
        <w:separator/>
      </w:r>
    </w:p>
  </w:endnote>
  <w:endnote w:type="continuationSeparator" w:id="0">
    <w:p w:rsidR="00785252" w:rsidRDefault="00785252" w:rsidP="004D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52" w:rsidRDefault="00785252">
    <w:pPr>
      <w:pStyle w:val="Footer"/>
      <w:jc w:val="right"/>
    </w:pPr>
  </w:p>
  <w:p w:rsidR="00785252" w:rsidRDefault="007852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252" w:rsidRDefault="00785252" w:rsidP="004D5057">
      <w:pPr>
        <w:spacing w:after="0" w:line="240" w:lineRule="auto"/>
      </w:pPr>
      <w:r>
        <w:separator/>
      </w:r>
    </w:p>
  </w:footnote>
  <w:footnote w:type="continuationSeparator" w:id="0">
    <w:p w:rsidR="00785252" w:rsidRDefault="00785252" w:rsidP="004D50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F5A" w:rsidRPr="00D16F5A" w:rsidRDefault="00A40BA9" w:rsidP="00D16F5A">
    <w:pPr>
      <w:pStyle w:val="Header"/>
      <w:jc w:val="center"/>
      <w:rPr>
        <w:b/>
      </w:rPr>
    </w:pPr>
    <w:r>
      <w:rPr>
        <w:b/>
      </w:rPr>
      <w:t xml:space="preserve">Item 19.6 - </w:t>
    </w:r>
    <w:r w:rsidR="00D16F5A" w:rsidRPr="00D16F5A">
      <w:rPr>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16DE"/>
    <w:multiLevelType w:val="hybridMultilevel"/>
    <w:tmpl w:val="2B2EEA14"/>
    <w:lvl w:ilvl="0" w:tplc="B8DC6F90">
      <w:start w:val="1"/>
      <w:numFmt w:val="decimal"/>
      <w:lvlText w:val="%1."/>
      <w:lvlJc w:val="left"/>
      <w:pPr>
        <w:ind w:left="1134" w:hanging="414"/>
      </w:pPr>
      <w:rPr>
        <w:rFonts w:cs="Times New Roman" w:hint="default"/>
        <w:sz w:val="22"/>
        <w:szCs w:val="22"/>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
    <w:nsid w:val="1BCF016E"/>
    <w:multiLevelType w:val="hybridMultilevel"/>
    <w:tmpl w:val="22FC70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35942FCA"/>
    <w:multiLevelType w:val="hybridMultilevel"/>
    <w:tmpl w:val="2C5C2D5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nsid w:val="4B5E0908"/>
    <w:multiLevelType w:val="hybridMultilevel"/>
    <w:tmpl w:val="5666F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09E70B6"/>
    <w:multiLevelType w:val="hybridMultilevel"/>
    <w:tmpl w:val="0BF4D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30C2831"/>
    <w:multiLevelType w:val="hybridMultilevel"/>
    <w:tmpl w:val="67546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4354518"/>
    <w:multiLevelType w:val="hybridMultilevel"/>
    <w:tmpl w:val="B8308964"/>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2" w:hanging="360"/>
      </w:pPr>
      <w:rPr>
        <w:rFonts w:ascii="Courier New" w:hAnsi="Courier New" w:cs="Courier New" w:hint="default"/>
      </w:rPr>
    </w:lvl>
    <w:lvl w:ilvl="2" w:tplc="08090005" w:tentative="1">
      <w:start w:val="1"/>
      <w:numFmt w:val="bullet"/>
      <w:lvlText w:val=""/>
      <w:lvlJc w:val="left"/>
      <w:pPr>
        <w:ind w:left="2192" w:hanging="360"/>
      </w:pPr>
      <w:rPr>
        <w:rFonts w:ascii="Wingdings" w:hAnsi="Wingdings" w:hint="default"/>
      </w:rPr>
    </w:lvl>
    <w:lvl w:ilvl="3" w:tplc="08090001" w:tentative="1">
      <w:start w:val="1"/>
      <w:numFmt w:val="bullet"/>
      <w:lvlText w:val=""/>
      <w:lvlJc w:val="left"/>
      <w:pPr>
        <w:ind w:left="2912" w:hanging="360"/>
      </w:pPr>
      <w:rPr>
        <w:rFonts w:ascii="Symbol" w:hAnsi="Symbol" w:hint="default"/>
      </w:rPr>
    </w:lvl>
    <w:lvl w:ilvl="4" w:tplc="08090003" w:tentative="1">
      <w:start w:val="1"/>
      <w:numFmt w:val="bullet"/>
      <w:lvlText w:val="o"/>
      <w:lvlJc w:val="left"/>
      <w:pPr>
        <w:ind w:left="3632" w:hanging="360"/>
      </w:pPr>
      <w:rPr>
        <w:rFonts w:ascii="Courier New" w:hAnsi="Courier New" w:cs="Courier New" w:hint="default"/>
      </w:rPr>
    </w:lvl>
    <w:lvl w:ilvl="5" w:tplc="08090005" w:tentative="1">
      <w:start w:val="1"/>
      <w:numFmt w:val="bullet"/>
      <w:lvlText w:val=""/>
      <w:lvlJc w:val="left"/>
      <w:pPr>
        <w:ind w:left="4352" w:hanging="360"/>
      </w:pPr>
      <w:rPr>
        <w:rFonts w:ascii="Wingdings" w:hAnsi="Wingdings" w:hint="default"/>
      </w:rPr>
    </w:lvl>
    <w:lvl w:ilvl="6" w:tplc="08090001" w:tentative="1">
      <w:start w:val="1"/>
      <w:numFmt w:val="bullet"/>
      <w:lvlText w:val=""/>
      <w:lvlJc w:val="left"/>
      <w:pPr>
        <w:ind w:left="5072" w:hanging="360"/>
      </w:pPr>
      <w:rPr>
        <w:rFonts w:ascii="Symbol" w:hAnsi="Symbol" w:hint="default"/>
      </w:rPr>
    </w:lvl>
    <w:lvl w:ilvl="7" w:tplc="08090003" w:tentative="1">
      <w:start w:val="1"/>
      <w:numFmt w:val="bullet"/>
      <w:lvlText w:val="o"/>
      <w:lvlJc w:val="left"/>
      <w:pPr>
        <w:ind w:left="5792" w:hanging="360"/>
      </w:pPr>
      <w:rPr>
        <w:rFonts w:ascii="Courier New" w:hAnsi="Courier New" w:cs="Courier New" w:hint="default"/>
      </w:rPr>
    </w:lvl>
    <w:lvl w:ilvl="8" w:tplc="08090005" w:tentative="1">
      <w:start w:val="1"/>
      <w:numFmt w:val="bullet"/>
      <w:lvlText w:val=""/>
      <w:lvlJc w:val="left"/>
      <w:pPr>
        <w:ind w:left="6512" w:hanging="360"/>
      </w:pPr>
      <w:rPr>
        <w:rFonts w:ascii="Wingdings" w:hAnsi="Wingdings" w:hint="default"/>
      </w:rPr>
    </w:lvl>
  </w:abstractNum>
  <w:abstractNum w:abstractNumId="7">
    <w:nsid w:val="55CB141F"/>
    <w:multiLevelType w:val="hybridMultilevel"/>
    <w:tmpl w:val="D78A7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C55A6C"/>
    <w:multiLevelType w:val="hybridMultilevel"/>
    <w:tmpl w:val="2B2EEA14"/>
    <w:lvl w:ilvl="0" w:tplc="B8DC6F90">
      <w:start w:val="1"/>
      <w:numFmt w:val="decimal"/>
      <w:lvlText w:val="%1."/>
      <w:lvlJc w:val="left"/>
      <w:pPr>
        <w:ind w:left="1134" w:hanging="414"/>
      </w:pPr>
      <w:rPr>
        <w:rFonts w:cs="Times New Roman" w:hint="default"/>
        <w:sz w:val="22"/>
        <w:szCs w:val="22"/>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70D84BB4"/>
    <w:multiLevelType w:val="hybridMultilevel"/>
    <w:tmpl w:val="A13E5C50"/>
    <w:lvl w:ilvl="0" w:tplc="F4C490CE">
      <w:start w:val="1"/>
      <w:numFmt w:val="decimal"/>
      <w:lvlText w:val="%1."/>
      <w:lvlJc w:val="left"/>
      <w:pPr>
        <w:ind w:left="720" w:hanging="360"/>
      </w:pPr>
      <w:rPr>
        <w:rFonts w:cs="Times New Roman" w:hint="default"/>
        <w:b/>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72520049"/>
    <w:multiLevelType w:val="hybridMultilevel"/>
    <w:tmpl w:val="22FC70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72CA0642"/>
    <w:multiLevelType w:val="hybridMultilevel"/>
    <w:tmpl w:val="7D9A1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F0E1EB9"/>
    <w:multiLevelType w:val="hybridMultilevel"/>
    <w:tmpl w:val="EBD864C4"/>
    <w:lvl w:ilvl="0" w:tplc="08090003">
      <w:start w:val="1"/>
      <w:numFmt w:val="bullet"/>
      <w:lvlText w:val="o"/>
      <w:lvlJc w:val="left"/>
      <w:pPr>
        <w:ind w:left="2160" w:hanging="360"/>
      </w:pPr>
      <w:rPr>
        <w:rFonts w:ascii="Courier New" w:hAnsi="Courier New" w:cs="Courier New"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nsid w:val="7FA351AC"/>
    <w:multiLevelType w:val="hybridMultilevel"/>
    <w:tmpl w:val="E4D2E9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0"/>
  </w:num>
  <w:num w:numId="4">
    <w:abstractNumId w:val="9"/>
  </w:num>
  <w:num w:numId="5">
    <w:abstractNumId w:val="8"/>
  </w:num>
  <w:num w:numId="6">
    <w:abstractNumId w:val="2"/>
  </w:num>
  <w:num w:numId="7">
    <w:abstractNumId w:val="3"/>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6"/>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9E1F61"/>
    <w:rsid w:val="000578EE"/>
    <w:rsid w:val="00057CBC"/>
    <w:rsid w:val="00082A51"/>
    <w:rsid w:val="00084408"/>
    <w:rsid w:val="000A0455"/>
    <w:rsid w:val="000A0DF2"/>
    <w:rsid w:val="000A7C73"/>
    <w:rsid w:val="000B2559"/>
    <w:rsid w:val="000F137B"/>
    <w:rsid w:val="0010107C"/>
    <w:rsid w:val="001109B1"/>
    <w:rsid w:val="00110E01"/>
    <w:rsid w:val="0012746A"/>
    <w:rsid w:val="001304B7"/>
    <w:rsid w:val="00134704"/>
    <w:rsid w:val="00170862"/>
    <w:rsid w:val="00177B42"/>
    <w:rsid w:val="001B614C"/>
    <w:rsid w:val="001D0381"/>
    <w:rsid w:val="001F1499"/>
    <w:rsid w:val="002577D4"/>
    <w:rsid w:val="002736AB"/>
    <w:rsid w:val="002C36E0"/>
    <w:rsid w:val="002F77BA"/>
    <w:rsid w:val="00306216"/>
    <w:rsid w:val="00323EA1"/>
    <w:rsid w:val="00327E73"/>
    <w:rsid w:val="0038322C"/>
    <w:rsid w:val="003A75F9"/>
    <w:rsid w:val="003B1979"/>
    <w:rsid w:val="003C0BE6"/>
    <w:rsid w:val="003D2683"/>
    <w:rsid w:val="003E2A53"/>
    <w:rsid w:val="00402BBA"/>
    <w:rsid w:val="0041529A"/>
    <w:rsid w:val="00423846"/>
    <w:rsid w:val="004246E7"/>
    <w:rsid w:val="00431E1D"/>
    <w:rsid w:val="00433D64"/>
    <w:rsid w:val="0044123F"/>
    <w:rsid w:val="00444CB2"/>
    <w:rsid w:val="004606A4"/>
    <w:rsid w:val="004679D9"/>
    <w:rsid w:val="00471E89"/>
    <w:rsid w:val="00476D17"/>
    <w:rsid w:val="00487BFF"/>
    <w:rsid w:val="004A30F4"/>
    <w:rsid w:val="004C0AA1"/>
    <w:rsid w:val="004C55B7"/>
    <w:rsid w:val="004D5057"/>
    <w:rsid w:val="004D5A91"/>
    <w:rsid w:val="004D639B"/>
    <w:rsid w:val="004D72AA"/>
    <w:rsid w:val="004E48CB"/>
    <w:rsid w:val="004F3261"/>
    <w:rsid w:val="005013B0"/>
    <w:rsid w:val="00516FF3"/>
    <w:rsid w:val="005373AE"/>
    <w:rsid w:val="0057587C"/>
    <w:rsid w:val="00580E59"/>
    <w:rsid w:val="005819A4"/>
    <w:rsid w:val="00582779"/>
    <w:rsid w:val="005A585D"/>
    <w:rsid w:val="005B62B4"/>
    <w:rsid w:val="005C52FA"/>
    <w:rsid w:val="00612414"/>
    <w:rsid w:val="006212E8"/>
    <w:rsid w:val="00631FCA"/>
    <w:rsid w:val="0064536C"/>
    <w:rsid w:val="006626BA"/>
    <w:rsid w:val="006708D9"/>
    <w:rsid w:val="00670A36"/>
    <w:rsid w:val="00670E43"/>
    <w:rsid w:val="006B11CE"/>
    <w:rsid w:val="006B4E81"/>
    <w:rsid w:val="006C3BA7"/>
    <w:rsid w:val="006F1683"/>
    <w:rsid w:val="006F2C41"/>
    <w:rsid w:val="006F5502"/>
    <w:rsid w:val="00700419"/>
    <w:rsid w:val="0070387A"/>
    <w:rsid w:val="0070553B"/>
    <w:rsid w:val="00724713"/>
    <w:rsid w:val="00751FAA"/>
    <w:rsid w:val="00762A11"/>
    <w:rsid w:val="00785252"/>
    <w:rsid w:val="007943DA"/>
    <w:rsid w:val="007C4CD1"/>
    <w:rsid w:val="007D653F"/>
    <w:rsid w:val="007F6B4E"/>
    <w:rsid w:val="007F7EE9"/>
    <w:rsid w:val="00807514"/>
    <w:rsid w:val="00836819"/>
    <w:rsid w:val="00836ECC"/>
    <w:rsid w:val="00841C96"/>
    <w:rsid w:val="0088385D"/>
    <w:rsid w:val="008A1977"/>
    <w:rsid w:val="008B1F50"/>
    <w:rsid w:val="008C19CD"/>
    <w:rsid w:val="008C2767"/>
    <w:rsid w:val="008C4A07"/>
    <w:rsid w:val="008C4AB5"/>
    <w:rsid w:val="008E0A4A"/>
    <w:rsid w:val="009260BF"/>
    <w:rsid w:val="00945ED6"/>
    <w:rsid w:val="00962C1F"/>
    <w:rsid w:val="00965297"/>
    <w:rsid w:val="00977F39"/>
    <w:rsid w:val="00994ADB"/>
    <w:rsid w:val="009A402F"/>
    <w:rsid w:val="009A4860"/>
    <w:rsid w:val="009B5715"/>
    <w:rsid w:val="009C712E"/>
    <w:rsid w:val="009E1F61"/>
    <w:rsid w:val="00A044EE"/>
    <w:rsid w:val="00A13B4D"/>
    <w:rsid w:val="00A154A4"/>
    <w:rsid w:val="00A21B0D"/>
    <w:rsid w:val="00A305B8"/>
    <w:rsid w:val="00A40BA9"/>
    <w:rsid w:val="00A50672"/>
    <w:rsid w:val="00A75B5E"/>
    <w:rsid w:val="00A83E09"/>
    <w:rsid w:val="00AA0287"/>
    <w:rsid w:val="00AE65DE"/>
    <w:rsid w:val="00B066B1"/>
    <w:rsid w:val="00B170BD"/>
    <w:rsid w:val="00B50C59"/>
    <w:rsid w:val="00B52C9E"/>
    <w:rsid w:val="00B81C3D"/>
    <w:rsid w:val="00B8217F"/>
    <w:rsid w:val="00B84A65"/>
    <w:rsid w:val="00B869B0"/>
    <w:rsid w:val="00B91CDB"/>
    <w:rsid w:val="00B933B0"/>
    <w:rsid w:val="00BA749F"/>
    <w:rsid w:val="00BC3CF5"/>
    <w:rsid w:val="00BC4079"/>
    <w:rsid w:val="00BD46AB"/>
    <w:rsid w:val="00BE0579"/>
    <w:rsid w:val="00BE196C"/>
    <w:rsid w:val="00BF4E39"/>
    <w:rsid w:val="00BF5194"/>
    <w:rsid w:val="00C31546"/>
    <w:rsid w:val="00C332A6"/>
    <w:rsid w:val="00C34A77"/>
    <w:rsid w:val="00C43228"/>
    <w:rsid w:val="00C54519"/>
    <w:rsid w:val="00C55BEF"/>
    <w:rsid w:val="00C601CF"/>
    <w:rsid w:val="00C60CA6"/>
    <w:rsid w:val="00C95E27"/>
    <w:rsid w:val="00CA6957"/>
    <w:rsid w:val="00CA799F"/>
    <w:rsid w:val="00CB473B"/>
    <w:rsid w:val="00CE503B"/>
    <w:rsid w:val="00D10497"/>
    <w:rsid w:val="00D16F5A"/>
    <w:rsid w:val="00D16FDE"/>
    <w:rsid w:val="00D230C8"/>
    <w:rsid w:val="00D516BF"/>
    <w:rsid w:val="00D71655"/>
    <w:rsid w:val="00DD0ABC"/>
    <w:rsid w:val="00DD1F2B"/>
    <w:rsid w:val="00DE600E"/>
    <w:rsid w:val="00DF1FB7"/>
    <w:rsid w:val="00E03F05"/>
    <w:rsid w:val="00E053D1"/>
    <w:rsid w:val="00E07805"/>
    <w:rsid w:val="00E10EB6"/>
    <w:rsid w:val="00E11939"/>
    <w:rsid w:val="00E156F0"/>
    <w:rsid w:val="00E27326"/>
    <w:rsid w:val="00E734EB"/>
    <w:rsid w:val="00E81BB5"/>
    <w:rsid w:val="00E95E19"/>
    <w:rsid w:val="00EA6C17"/>
    <w:rsid w:val="00EB572F"/>
    <w:rsid w:val="00EB7E07"/>
    <w:rsid w:val="00ED6062"/>
    <w:rsid w:val="00F05F52"/>
    <w:rsid w:val="00F10693"/>
    <w:rsid w:val="00F113F7"/>
    <w:rsid w:val="00F379C1"/>
    <w:rsid w:val="00F44A0B"/>
    <w:rsid w:val="00F53E94"/>
    <w:rsid w:val="00F770A1"/>
    <w:rsid w:val="00F85005"/>
    <w:rsid w:val="00FB0520"/>
    <w:rsid w:val="00FC4C9A"/>
    <w:rsid w:val="00FC7FC0"/>
    <w:rsid w:val="00FD4746"/>
    <w:rsid w:val="00FD49E0"/>
    <w:rsid w:val="00FE08B4"/>
    <w:rsid w:val="00FE76A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36C"/>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E1F6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9E1F61"/>
    <w:rPr>
      <w:rFonts w:ascii="Calibri" w:hAnsi="Calibri" w:cs="Times New Roman"/>
    </w:rPr>
  </w:style>
  <w:style w:type="paragraph" w:styleId="ListParagraph">
    <w:name w:val="List Paragraph"/>
    <w:basedOn w:val="Normal"/>
    <w:uiPriority w:val="99"/>
    <w:qFormat/>
    <w:rsid w:val="009E1F61"/>
    <w:pPr>
      <w:ind w:left="720"/>
      <w:contextualSpacing/>
    </w:pPr>
  </w:style>
  <w:style w:type="paragraph" w:customStyle="1" w:styleId="bodytext">
    <w:name w:val="bodytext"/>
    <w:basedOn w:val="Normal"/>
    <w:uiPriority w:val="99"/>
    <w:rsid w:val="009E1F61"/>
    <w:pPr>
      <w:spacing w:before="100" w:beforeAutospacing="1" w:after="100" w:afterAutospacing="1" w:line="240" w:lineRule="auto"/>
    </w:pPr>
    <w:rPr>
      <w:rFonts w:ascii="Times New Roman" w:hAnsi="Times New Roman"/>
      <w:sz w:val="24"/>
      <w:szCs w:val="24"/>
      <w:lang w:eastAsia="en-GB"/>
    </w:rPr>
  </w:style>
  <w:style w:type="table" w:styleId="TableGrid">
    <w:name w:val="Table Grid"/>
    <w:basedOn w:val="TableNormal"/>
    <w:uiPriority w:val="99"/>
    <w:rsid w:val="00B066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C2767"/>
    <w:rPr>
      <w:rFonts w:cs="Times New Roman"/>
      <w:sz w:val="16"/>
      <w:szCs w:val="16"/>
    </w:rPr>
  </w:style>
  <w:style w:type="paragraph" w:styleId="CommentText">
    <w:name w:val="annotation text"/>
    <w:basedOn w:val="Normal"/>
    <w:link w:val="CommentTextChar"/>
    <w:semiHidden/>
    <w:rsid w:val="008C2767"/>
    <w:pPr>
      <w:spacing w:line="240" w:lineRule="auto"/>
    </w:pPr>
    <w:rPr>
      <w:sz w:val="20"/>
      <w:szCs w:val="20"/>
    </w:rPr>
  </w:style>
  <w:style w:type="character" w:customStyle="1" w:styleId="CommentTextChar">
    <w:name w:val="Comment Text Char"/>
    <w:basedOn w:val="DefaultParagraphFont"/>
    <w:link w:val="CommentText"/>
    <w:semiHidden/>
    <w:locked/>
    <w:rsid w:val="008C2767"/>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8C2767"/>
    <w:rPr>
      <w:b/>
      <w:bCs/>
    </w:rPr>
  </w:style>
  <w:style w:type="character" w:customStyle="1" w:styleId="CommentSubjectChar">
    <w:name w:val="Comment Subject Char"/>
    <w:basedOn w:val="CommentTextChar"/>
    <w:link w:val="CommentSubject"/>
    <w:uiPriority w:val="99"/>
    <w:semiHidden/>
    <w:locked/>
    <w:rsid w:val="008C2767"/>
    <w:rPr>
      <w:b/>
      <w:bCs/>
    </w:rPr>
  </w:style>
  <w:style w:type="paragraph" w:styleId="BalloonText">
    <w:name w:val="Balloon Text"/>
    <w:basedOn w:val="Normal"/>
    <w:link w:val="BalloonTextChar"/>
    <w:uiPriority w:val="99"/>
    <w:semiHidden/>
    <w:rsid w:val="008C2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C2767"/>
    <w:rPr>
      <w:rFonts w:ascii="Tahoma" w:hAnsi="Tahoma" w:cs="Tahoma"/>
      <w:sz w:val="16"/>
      <w:szCs w:val="16"/>
    </w:rPr>
  </w:style>
  <w:style w:type="character" w:styleId="Hyperlink">
    <w:name w:val="Hyperlink"/>
    <w:basedOn w:val="DefaultParagraphFont"/>
    <w:uiPriority w:val="99"/>
    <w:rsid w:val="00E81BB5"/>
    <w:rPr>
      <w:rFonts w:cs="Times New Roman"/>
      <w:color w:val="0000FF"/>
      <w:u w:val="single"/>
    </w:rPr>
  </w:style>
  <w:style w:type="paragraph" w:styleId="Header">
    <w:name w:val="header"/>
    <w:basedOn w:val="Normal"/>
    <w:link w:val="HeaderChar"/>
    <w:uiPriority w:val="99"/>
    <w:unhideWhenUsed/>
    <w:rsid w:val="00C60C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0CA6"/>
    <w:rPr>
      <w:lang w:val="en-GB"/>
    </w:rPr>
  </w:style>
</w:styles>
</file>

<file path=word/webSettings.xml><?xml version="1.0" encoding="utf-8"?>
<w:webSettings xmlns:r="http://schemas.openxmlformats.org/officeDocument/2006/relationships" xmlns:w="http://schemas.openxmlformats.org/wordprocessingml/2006/main">
  <w:divs>
    <w:div w:id="57286027">
      <w:bodyDiv w:val="1"/>
      <w:marLeft w:val="0"/>
      <w:marRight w:val="0"/>
      <w:marTop w:val="0"/>
      <w:marBottom w:val="0"/>
      <w:divBdr>
        <w:top w:val="none" w:sz="0" w:space="0" w:color="auto"/>
        <w:left w:val="none" w:sz="0" w:space="0" w:color="auto"/>
        <w:bottom w:val="none" w:sz="0" w:space="0" w:color="auto"/>
        <w:right w:val="none" w:sz="0" w:space="0" w:color="auto"/>
      </w:divBdr>
    </w:div>
    <w:div w:id="280574851">
      <w:bodyDiv w:val="1"/>
      <w:marLeft w:val="0"/>
      <w:marRight w:val="0"/>
      <w:marTop w:val="0"/>
      <w:marBottom w:val="0"/>
      <w:divBdr>
        <w:top w:val="none" w:sz="0" w:space="0" w:color="auto"/>
        <w:left w:val="none" w:sz="0" w:space="0" w:color="auto"/>
        <w:bottom w:val="none" w:sz="0" w:space="0" w:color="auto"/>
        <w:right w:val="none" w:sz="0" w:space="0" w:color="auto"/>
      </w:divBdr>
    </w:div>
    <w:div w:id="496844340">
      <w:bodyDiv w:val="1"/>
      <w:marLeft w:val="0"/>
      <w:marRight w:val="0"/>
      <w:marTop w:val="0"/>
      <w:marBottom w:val="0"/>
      <w:divBdr>
        <w:top w:val="none" w:sz="0" w:space="0" w:color="auto"/>
        <w:left w:val="none" w:sz="0" w:space="0" w:color="auto"/>
        <w:bottom w:val="none" w:sz="0" w:space="0" w:color="auto"/>
        <w:right w:val="none" w:sz="0" w:space="0" w:color="auto"/>
      </w:divBdr>
    </w:div>
    <w:div w:id="924723838">
      <w:bodyDiv w:val="1"/>
      <w:marLeft w:val="0"/>
      <w:marRight w:val="0"/>
      <w:marTop w:val="0"/>
      <w:marBottom w:val="0"/>
      <w:divBdr>
        <w:top w:val="none" w:sz="0" w:space="0" w:color="auto"/>
        <w:left w:val="none" w:sz="0" w:space="0" w:color="auto"/>
        <w:bottom w:val="none" w:sz="0" w:space="0" w:color="auto"/>
        <w:right w:val="none" w:sz="0" w:space="0" w:color="auto"/>
      </w:divBdr>
    </w:div>
    <w:div w:id="1064186528">
      <w:bodyDiv w:val="1"/>
      <w:marLeft w:val="0"/>
      <w:marRight w:val="0"/>
      <w:marTop w:val="0"/>
      <w:marBottom w:val="0"/>
      <w:divBdr>
        <w:top w:val="none" w:sz="0" w:space="0" w:color="auto"/>
        <w:left w:val="none" w:sz="0" w:space="0" w:color="auto"/>
        <w:bottom w:val="none" w:sz="0" w:space="0" w:color="auto"/>
        <w:right w:val="none" w:sz="0" w:space="0" w:color="auto"/>
      </w:divBdr>
    </w:div>
    <w:div w:id="1397900889">
      <w:bodyDiv w:val="1"/>
      <w:marLeft w:val="0"/>
      <w:marRight w:val="0"/>
      <w:marTop w:val="0"/>
      <w:marBottom w:val="0"/>
      <w:divBdr>
        <w:top w:val="none" w:sz="0" w:space="0" w:color="auto"/>
        <w:left w:val="none" w:sz="0" w:space="0" w:color="auto"/>
        <w:bottom w:val="none" w:sz="0" w:space="0" w:color="auto"/>
        <w:right w:val="none" w:sz="0" w:space="0" w:color="auto"/>
      </w:divBdr>
    </w:div>
    <w:div w:id="1443917847">
      <w:bodyDiv w:val="1"/>
      <w:marLeft w:val="0"/>
      <w:marRight w:val="0"/>
      <w:marTop w:val="0"/>
      <w:marBottom w:val="0"/>
      <w:divBdr>
        <w:top w:val="none" w:sz="0" w:space="0" w:color="auto"/>
        <w:left w:val="none" w:sz="0" w:space="0" w:color="auto"/>
        <w:bottom w:val="none" w:sz="0" w:space="0" w:color="auto"/>
        <w:right w:val="none" w:sz="0" w:space="0" w:color="auto"/>
      </w:divBdr>
    </w:div>
    <w:div w:id="1694258194">
      <w:bodyDiv w:val="1"/>
      <w:marLeft w:val="0"/>
      <w:marRight w:val="0"/>
      <w:marTop w:val="0"/>
      <w:marBottom w:val="0"/>
      <w:divBdr>
        <w:top w:val="none" w:sz="0" w:space="0" w:color="auto"/>
        <w:left w:val="none" w:sz="0" w:space="0" w:color="auto"/>
        <w:bottom w:val="none" w:sz="0" w:space="0" w:color="auto"/>
        <w:right w:val="none" w:sz="0" w:space="0" w:color="auto"/>
      </w:divBdr>
    </w:div>
    <w:div w:id="1695031421">
      <w:bodyDiv w:val="1"/>
      <w:marLeft w:val="0"/>
      <w:marRight w:val="0"/>
      <w:marTop w:val="0"/>
      <w:marBottom w:val="0"/>
      <w:divBdr>
        <w:top w:val="none" w:sz="0" w:space="0" w:color="auto"/>
        <w:left w:val="none" w:sz="0" w:space="0" w:color="auto"/>
        <w:bottom w:val="none" w:sz="0" w:space="0" w:color="auto"/>
        <w:right w:val="none" w:sz="0" w:space="0" w:color="auto"/>
      </w:divBdr>
    </w:div>
    <w:div w:id="191018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itorial-unit.cochrane.org/mec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D38AB-302F-4F43-B6BF-95EEF815C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4773</Words>
  <Characters>27237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Methods Executive Steering Group Report</vt:lpstr>
    </vt:vector>
  </TitlesOfParts>
  <Company>CEU</Company>
  <LinksUpToDate>false</LinksUpToDate>
  <CharactersWithSpaces>31947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Methods Executive Steering Group Report</dc:title>
  <dc:creator>Jackie Chandler</dc:creator>
  <cp:lastModifiedBy>Jini Hetherington</cp:lastModifiedBy>
  <cp:revision>4</cp:revision>
  <cp:lastPrinted>2012-09-03T09:44:00Z</cp:lastPrinted>
  <dcterms:created xsi:type="dcterms:W3CDTF">2012-09-11T15:42:00Z</dcterms:created>
  <dcterms:modified xsi:type="dcterms:W3CDTF">2012-09-18T13:36:00Z</dcterms:modified>
</cp:coreProperties>
</file>